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5" w:type="dxa"/>
        <w:tblLayout w:type="fixed"/>
        <w:tblCellMar>
          <w:left w:w="0" w:type="dxa"/>
        </w:tblCellMar>
        <w:tblLook w:val="0000"/>
      </w:tblPr>
      <w:tblGrid>
        <w:gridCol w:w="1152"/>
        <w:gridCol w:w="4237"/>
        <w:gridCol w:w="3418"/>
        <w:gridCol w:w="1758"/>
      </w:tblGrid>
      <w:tr w:rsidR="00D80B1E" w:rsidTr="00D80B1E">
        <w:trPr>
          <w:trHeight w:val="563"/>
        </w:trPr>
        <w:tc>
          <w:tcPr>
            <w:tcW w:w="1152" w:type="dxa"/>
            <w:vMerge w:val="restart"/>
            <w:vAlign w:val="center"/>
          </w:tcPr>
          <w:p w:rsidR="00D80B1E" w:rsidRDefault="00D80B1E" w:rsidP="00304052">
            <w:pPr>
              <w:pStyle w:val="Intestazione1"/>
              <w:widowControl w:val="0"/>
              <w:tabs>
                <w:tab w:val="clear" w:pos="4819"/>
                <w:tab w:val="clear" w:pos="9638"/>
              </w:tabs>
              <w:ind w:right="-567"/>
              <w:jc w:val="lef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66750" cy="753110"/>
                  <wp:effectExtent l="0" t="0" r="0" b="0"/>
                  <wp:docPr id="2" name="Immagin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38" t="-34" r="-38" b="-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5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7" w:type="dxa"/>
            <w:tcMar>
              <w:left w:w="108" w:type="dxa"/>
            </w:tcMar>
          </w:tcPr>
          <w:p w:rsidR="00D80B1E" w:rsidRDefault="00D80B1E" w:rsidP="00304052">
            <w:pPr>
              <w:pStyle w:val="Intestazione1"/>
              <w:widowControl w:val="0"/>
              <w:tabs>
                <w:tab w:val="clear" w:pos="4819"/>
                <w:tab w:val="right" w:pos="7334"/>
              </w:tabs>
              <w:jc w:val="left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I.S.I.S.S. “Padre Salvatore Lener”</w:t>
            </w:r>
          </w:p>
        </w:tc>
        <w:tc>
          <w:tcPr>
            <w:tcW w:w="3418" w:type="dxa"/>
            <w:tcMar>
              <w:left w:w="108" w:type="dxa"/>
            </w:tcMar>
          </w:tcPr>
          <w:p w:rsidR="00D80B1E" w:rsidRDefault="00D80B1E" w:rsidP="00304052">
            <w:pPr>
              <w:pStyle w:val="Intestazione1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 Leonardo Da Vinci I Traversa, n° 4 81025 MARCIANISE (CE)</w:t>
            </w:r>
          </w:p>
        </w:tc>
        <w:tc>
          <w:tcPr>
            <w:tcW w:w="1758" w:type="dxa"/>
            <w:vMerge w:val="restart"/>
            <w:tcMar>
              <w:left w:w="108" w:type="dxa"/>
              <w:right w:w="0" w:type="dxa"/>
            </w:tcMar>
            <w:vAlign w:val="center"/>
          </w:tcPr>
          <w:p w:rsidR="00D80B1E" w:rsidRDefault="00D80B1E" w:rsidP="00304052">
            <w:pPr>
              <w:pStyle w:val="Intestazione1"/>
              <w:widowControl w:val="0"/>
              <w:jc w:val="righ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039495" cy="690880"/>
                  <wp:effectExtent l="0" t="0" r="0" b="0"/>
                  <wp:docPr id="3" name="Immagin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-44" t="-67" r="-44" b="-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95" cy="69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0B1E" w:rsidTr="00D80B1E">
        <w:trPr>
          <w:trHeight w:val="540"/>
        </w:trPr>
        <w:tc>
          <w:tcPr>
            <w:tcW w:w="1152" w:type="dxa"/>
            <w:vMerge/>
            <w:vAlign w:val="center"/>
          </w:tcPr>
          <w:p w:rsidR="00D80B1E" w:rsidRDefault="00D80B1E" w:rsidP="00304052"/>
        </w:tc>
        <w:tc>
          <w:tcPr>
            <w:tcW w:w="7655" w:type="dxa"/>
            <w:gridSpan w:val="2"/>
            <w:tcMar>
              <w:left w:w="108" w:type="dxa"/>
            </w:tcMar>
          </w:tcPr>
          <w:p w:rsidR="00D80B1E" w:rsidRDefault="00D80B1E" w:rsidP="00304052">
            <w:pPr>
              <w:pStyle w:val="Intestazione1"/>
              <w:widowControl w:val="0"/>
            </w:pPr>
            <w:r>
              <w:rPr>
                <w:b/>
                <w:sz w:val="18"/>
                <w:szCs w:val="18"/>
              </w:rPr>
              <w:t>Settore Economico:</w:t>
            </w:r>
            <w:r>
              <w:rPr>
                <w:sz w:val="18"/>
                <w:szCs w:val="18"/>
              </w:rPr>
              <w:t xml:space="preserve"> Amministrazione, Finanza e Marketing – Sistemi Informativi Aziendali – Turismo</w:t>
            </w:r>
          </w:p>
          <w:p w:rsidR="00D80B1E" w:rsidRDefault="00D80B1E" w:rsidP="00304052">
            <w:pPr>
              <w:pStyle w:val="Intestazione1"/>
              <w:widowControl w:val="0"/>
            </w:pPr>
            <w:r>
              <w:rPr>
                <w:b/>
                <w:sz w:val="18"/>
                <w:szCs w:val="18"/>
              </w:rPr>
              <w:t>Settore Tecnologico:</w:t>
            </w:r>
            <w:r>
              <w:rPr>
                <w:sz w:val="18"/>
                <w:szCs w:val="18"/>
              </w:rPr>
              <w:t xml:space="preserve"> Costruzioni, Ambiente e Territorio</w:t>
            </w:r>
          </w:p>
          <w:p w:rsidR="00D80B1E" w:rsidRDefault="00D80B1E" w:rsidP="00304052">
            <w:pPr>
              <w:pStyle w:val="Intestazione1"/>
              <w:widowControl w:val="0"/>
              <w:jc w:val="left"/>
            </w:pPr>
            <w:r>
              <w:rPr>
                <w:b/>
                <w:sz w:val="18"/>
                <w:szCs w:val="18"/>
              </w:rPr>
              <w:t>Settore Servizi:</w:t>
            </w:r>
            <w:r>
              <w:rPr>
                <w:sz w:val="18"/>
                <w:szCs w:val="18"/>
              </w:rPr>
              <w:t xml:space="preserve"> Servizi Socio Sanitari – </w:t>
            </w:r>
            <w:r>
              <w:rPr>
                <w:b/>
                <w:sz w:val="18"/>
                <w:szCs w:val="18"/>
              </w:rPr>
              <w:t>Articolazioni:</w:t>
            </w:r>
            <w:r>
              <w:rPr>
                <w:sz w:val="18"/>
                <w:szCs w:val="18"/>
              </w:rPr>
              <w:t xml:space="preserve"> Odontotecnico e Ottico</w:t>
            </w:r>
          </w:p>
        </w:tc>
        <w:tc>
          <w:tcPr>
            <w:tcW w:w="1758" w:type="dxa"/>
            <w:vMerge/>
            <w:tcMar>
              <w:left w:w="108" w:type="dxa"/>
              <w:right w:w="0" w:type="dxa"/>
            </w:tcMar>
            <w:vAlign w:val="center"/>
          </w:tcPr>
          <w:p w:rsidR="00D80B1E" w:rsidRDefault="00D80B1E" w:rsidP="00304052"/>
        </w:tc>
      </w:tr>
      <w:tr w:rsidR="00D80B1E" w:rsidTr="00D80B1E">
        <w:trPr>
          <w:trHeight w:val="283"/>
        </w:trPr>
        <w:tc>
          <w:tcPr>
            <w:tcW w:w="10565" w:type="dxa"/>
            <w:gridSpan w:val="4"/>
            <w:tcBorders>
              <w:bottom w:val="single" w:sz="12" w:space="0" w:color="0070C0"/>
            </w:tcBorders>
            <w:tcMar>
              <w:left w:w="108" w:type="dxa"/>
            </w:tcMar>
            <w:vAlign w:val="center"/>
          </w:tcPr>
          <w:p w:rsidR="00D80B1E" w:rsidRDefault="00D80B1E" w:rsidP="00304052">
            <w:pPr>
              <w:pStyle w:val="Intestazione1"/>
              <w:widowControl w:val="0"/>
              <w:tabs>
                <w:tab w:val="clear" w:pos="4819"/>
                <w:tab w:val="clear" w:pos="9638"/>
                <w:tab w:val="center" w:pos="4717"/>
              </w:tabs>
              <w:ind w:left="-102" w:right="-568"/>
              <w:jc w:val="left"/>
            </w:pPr>
            <w:r>
              <w:rPr>
                <w:sz w:val="20"/>
                <w:szCs w:val="20"/>
              </w:rPr>
              <w:t>C. Fisc.:</w:t>
            </w:r>
            <w:r>
              <w:rPr>
                <w:rFonts w:cs="Calibri"/>
                <w:spacing w:val="20"/>
                <w:sz w:val="20"/>
                <w:szCs w:val="20"/>
              </w:rPr>
              <w:t xml:space="preserve">93090320610 </w:t>
            </w:r>
            <w:r>
              <w:rPr>
                <w:sz w:val="20"/>
                <w:szCs w:val="20"/>
              </w:rPr>
              <w:t>–Cod. Mecc.: CEIS03900D – Distretto n°14 – Ambito: CAM 07 – Cod. Uff.: UFK5VJ – tel/Fax 0823 839364</w:t>
            </w:r>
          </w:p>
        </w:tc>
      </w:tr>
    </w:tbl>
    <w:p w:rsidR="0090378E" w:rsidRPr="005F0910" w:rsidRDefault="0090378E">
      <w:pPr>
        <w:pStyle w:val="Corpodeltesto"/>
        <w:ind w:left="203"/>
        <w:rPr>
          <w:rFonts w:asciiTheme="minorHAnsi" w:hAnsiTheme="minorHAnsi" w:cstheme="minorHAnsi"/>
          <w:sz w:val="22"/>
          <w:szCs w:val="22"/>
        </w:rPr>
      </w:pPr>
    </w:p>
    <w:p w:rsidR="005F0910" w:rsidRPr="000E5E34" w:rsidRDefault="000E5E34" w:rsidP="005F0910">
      <w:pPr>
        <w:jc w:val="right"/>
        <w:rPr>
          <w:rFonts w:asciiTheme="minorHAnsi" w:hAnsiTheme="minorHAnsi" w:cstheme="minorHAnsi"/>
          <w:b/>
          <w:bCs/>
        </w:rPr>
      </w:pPr>
      <w:r w:rsidRPr="000E5E34">
        <w:rPr>
          <w:rFonts w:asciiTheme="minorHAnsi" w:hAnsiTheme="minorHAnsi" w:cstheme="minorHAnsi"/>
          <w:b/>
          <w:bCs/>
        </w:rPr>
        <w:t>ALLEGATO 5</w:t>
      </w:r>
      <w:r w:rsidR="005F0910" w:rsidRPr="000E5E34">
        <w:rPr>
          <w:rFonts w:asciiTheme="minorHAnsi" w:hAnsiTheme="minorHAnsi" w:cstheme="minorHAnsi"/>
          <w:b/>
          <w:bCs/>
        </w:rPr>
        <w:t xml:space="preserve"> </w:t>
      </w:r>
    </w:p>
    <w:p w:rsidR="005F0910" w:rsidRPr="000E5E34" w:rsidRDefault="005F0910" w:rsidP="005F0910">
      <w:pPr>
        <w:jc w:val="right"/>
        <w:rPr>
          <w:rFonts w:asciiTheme="minorHAnsi" w:hAnsiTheme="minorHAnsi" w:cstheme="minorHAnsi"/>
          <w:b/>
          <w:bCs/>
        </w:rPr>
      </w:pPr>
    </w:p>
    <w:p w:rsidR="005F0910" w:rsidRPr="000E5E34" w:rsidRDefault="005F0910" w:rsidP="005F0910">
      <w:pPr>
        <w:jc w:val="right"/>
        <w:rPr>
          <w:rFonts w:asciiTheme="minorHAnsi" w:hAnsiTheme="minorHAnsi" w:cstheme="minorHAnsi"/>
          <w:b/>
          <w:bCs/>
        </w:rPr>
      </w:pPr>
    </w:p>
    <w:p w:rsidR="00AB79E1" w:rsidRPr="000E5E34" w:rsidRDefault="00AB79E1" w:rsidP="00AB79E1">
      <w:pPr>
        <w:ind w:left="1207"/>
        <w:jc w:val="right"/>
        <w:rPr>
          <w:rFonts w:asciiTheme="minorHAnsi" w:hAnsiTheme="minorHAnsi" w:cstheme="minorHAnsi"/>
        </w:rPr>
      </w:pPr>
      <w:r w:rsidRPr="000E5E34">
        <w:rPr>
          <w:rFonts w:asciiTheme="minorHAnsi" w:eastAsia="Arial" w:hAnsiTheme="minorHAnsi" w:cstheme="minorHAnsi"/>
        </w:rPr>
        <w:t>AL DIRIGENTE SCOLASTICO</w:t>
      </w:r>
    </w:p>
    <w:p w:rsidR="00AB79E1" w:rsidRPr="000E5E34" w:rsidRDefault="00AB79E1" w:rsidP="00AB79E1">
      <w:pPr>
        <w:ind w:left="1207"/>
        <w:jc w:val="right"/>
        <w:rPr>
          <w:rFonts w:asciiTheme="minorHAnsi" w:hAnsiTheme="minorHAnsi" w:cstheme="minorHAnsi"/>
        </w:rPr>
      </w:pPr>
      <w:r w:rsidRPr="000E5E34">
        <w:rPr>
          <w:rFonts w:asciiTheme="minorHAnsi" w:eastAsia="Arial" w:hAnsiTheme="minorHAnsi" w:cstheme="minorHAnsi"/>
        </w:rPr>
        <w:t xml:space="preserve">dell’ISISS “P. S. Lener” </w:t>
      </w:r>
    </w:p>
    <w:p w:rsidR="00AB79E1" w:rsidRPr="000E5E34" w:rsidRDefault="00AB79E1" w:rsidP="00AB79E1">
      <w:pPr>
        <w:ind w:left="1207"/>
        <w:jc w:val="center"/>
        <w:rPr>
          <w:rFonts w:asciiTheme="minorHAnsi" w:eastAsia="Arial" w:hAnsiTheme="minorHAnsi" w:cstheme="minorHAnsi"/>
        </w:rPr>
      </w:pPr>
      <w:r w:rsidRPr="000E5E34">
        <w:rPr>
          <w:rFonts w:asciiTheme="minorHAnsi" w:eastAsia="Arial" w:hAnsiTheme="minorHAnsi" w:cstheme="minorHAnsi"/>
        </w:rPr>
        <w:t xml:space="preserve">                                                                                                                                                  Marcianise</w:t>
      </w:r>
    </w:p>
    <w:p w:rsidR="00AB79E1" w:rsidRPr="000E5E34" w:rsidRDefault="00AB79E1" w:rsidP="00AB79E1">
      <w:pPr>
        <w:ind w:left="1207"/>
        <w:jc w:val="right"/>
        <w:rPr>
          <w:rFonts w:asciiTheme="minorHAnsi" w:hAnsiTheme="minorHAnsi" w:cstheme="minorHAnsi"/>
        </w:rPr>
      </w:pPr>
    </w:p>
    <w:p w:rsidR="000E5E34" w:rsidRPr="000E5E34" w:rsidRDefault="000E5E34" w:rsidP="000E5E34">
      <w:pPr>
        <w:jc w:val="center"/>
        <w:rPr>
          <w:rFonts w:asciiTheme="minorHAnsi" w:hAnsiTheme="minorHAnsi" w:cstheme="minorHAnsi"/>
          <w:b/>
          <w:bCs/>
        </w:rPr>
      </w:pPr>
      <w:r w:rsidRPr="000E5E34">
        <w:rPr>
          <w:rFonts w:asciiTheme="minorHAnsi" w:hAnsiTheme="minorHAnsi" w:cstheme="minorHAnsi"/>
          <w:b/>
          <w:bCs/>
        </w:rPr>
        <w:t>DICHIARAZIONE SITUAZIONE OCCUPAZIONALE - (ai sensi dell’art. 47 della legge 108/2021 e s.m.i.)</w:t>
      </w:r>
    </w:p>
    <w:p w:rsidR="000E5E34" w:rsidRPr="000E5E34" w:rsidRDefault="000E5E34" w:rsidP="000E5E34">
      <w:pPr>
        <w:rPr>
          <w:rFonts w:asciiTheme="minorHAnsi" w:hAnsiTheme="minorHAnsi" w:cstheme="minorHAnsi"/>
        </w:rPr>
      </w:pPr>
    </w:p>
    <w:p w:rsidR="000E5E34" w:rsidRPr="000E5E34" w:rsidRDefault="000E5E34" w:rsidP="000E5E34">
      <w:pPr>
        <w:spacing w:line="360" w:lineRule="auto"/>
        <w:rPr>
          <w:rFonts w:asciiTheme="minorHAnsi" w:hAnsiTheme="minorHAnsi" w:cstheme="minorHAnsi"/>
        </w:rPr>
      </w:pPr>
      <w:r w:rsidRPr="000E5E34">
        <w:rPr>
          <w:rFonts w:asciiTheme="minorHAnsi" w:hAnsiTheme="minorHAnsi" w:cstheme="minorHAnsi"/>
        </w:rPr>
        <w:t>La/Il sottoscritta/o __________________________________, nata/o a ______________________________</w:t>
      </w:r>
    </w:p>
    <w:p w:rsidR="000E5E34" w:rsidRPr="000E5E34" w:rsidRDefault="000E5E34" w:rsidP="000E5E34">
      <w:pPr>
        <w:spacing w:line="360" w:lineRule="auto"/>
        <w:rPr>
          <w:rFonts w:asciiTheme="minorHAnsi" w:hAnsiTheme="minorHAnsi" w:cstheme="minorHAnsi"/>
        </w:rPr>
      </w:pPr>
      <w:r w:rsidRPr="000E5E34">
        <w:rPr>
          <w:rFonts w:asciiTheme="minorHAnsi" w:hAnsiTheme="minorHAnsi" w:cstheme="minorHAnsi"/>
        </w:rPr>
        <w:t>il _____________ C.F. _____________________ residente a _______________________ Prov. __________</w:t>
      </w:r>
    </w:p>
    <w:p w:rsidR="000E5E34" w:rsidRPr="000E5E34" w:rsidRDefault="000E5E34" w:rsidP="000E5E34">
      <w:pPr>
        <w:spacing w:line="360" w:lineRule="auto"/>
        <w:rPr>
          <w:rFonts w:asciiTheme="minorHAnsi" w:hAnsiTheme="minorHAnsi" w:cstheme="minorHAnsi"/>
        </w:rPr>
      </w:pPr>
      <w:r w:rsidRPr="000E5E34">
        <w:rPr>
          <w:rFonts w:asciiTheme="minorHAnsi" w:hAnsiTheme="minorHAnsi" w:cstheme="minorHAnsi"/>
        </w:rPr>
        <w:t>Via ________________________________________ n. _______ CAP ___________________</w:t>
      </w:r>
    </w:p>
    <w:p w:rsidR="000E5E34" w:rsidRPr="000E5E34" w:rsidRDefault="000E5E34" w:rsidP="000E5E34">
      <w:pPr>
        <w:rPr>
          <w:rFonts w:asciiTheme="minorHAnsi" w:hAnsiTheme="minorHAnsi" w:cstheme="minorHAnsi"/>
        </w:rPr>
      </w:pPr>
      <w:bookmarkStart w:id="0" w:name="_Hlk129947243"/>
      <w:r w:rsidRPr="000E5E34">
        <w:rPr>
          <w:rFonts w:asciiTheme="minorHAnsi" w:hAnsiTheme="minorHAnsi" w:cstheme="minorHAnsi"/>
        </w:rPr>
        <w:t xml:space="preserve">nella sua qualità di </w:t>
      </w:r>
    </w:p>
    <w:p w:rsidR="000E5E34" w:rsidRPr="000E5E34" w:rsidRDefault="000E5E34" w:rsidP="000E5E34">
      <w:pPr>
        <w:rPr>
          <w:rFonts w:asciiTheme="minorHAnsi" w:hAnsiTheme="minorHAnsi" w:cstheme="minorHAnsi"/>
        </w:rPr>
      </w:pPr>
      <w:r w:rsidRPr="000E5E34">
        <w:rPr>
          <w:rFonts w:asciiTheme="minorHAnsi" w:hAnsiTheme="minorHAnsi" w:cstheme="minorHAnsi"/>
        </w:rPr>
        <w:t xml:space="preserve">□ rappresentante legale </w:t>
      </w:r>
    </w:p>
    <w:p w:rsidR="000E5E34" w:rsidRPr="000E5E34" w:rsidRDefault="000E5E34" w:rsidP="000E5E34">
      <w:pPr>
        <w:rPr>
          <w:rFonts w:asciiTheme="minorHAnsi" w:hAnsiTheme="minorHAnsi" w:cstheme="minorHAnsi"/>
        </w:rPr>
      </w:pPr>
      <w:r w:rsidRPr="000E5E34">
        <w:rPr>
          <w:rFonts w:asciiTheme="minorHAnsi" w:hAnsiTheme="minorHAnsi" w:cstheme="minorHAnsi"/>
        </w:rPr>
        <w:t>□ titolare</w:t>
      </w:r>
    </w:p>
    <w:p w:rsidR="000E5E34" w:rsidRPr="000E5E34" w:rsidRDefault="000E5E34" w:rsidP="000E5E34">
      <w:pPr>
        <w:spacing w:line="360" w:lineRule="auto"/>
        <w:rPr>
          <w:rFonts w:asciiTheme="minorHAnsi" w:hAnsiTheme="minorHAnsi" w:cstheme="minorHAnsi"/>
        </w:rPr>
      </w:pPr>
      <w:r w:rsidRPr="000E5E34">
        <w:rPr>
          <w:rFonts w:asciiTheme="minorHAnsi" w:hAnsiTheme="minorHAnsi" w:cstheme="minorHAnsi"/>
        </w:rPr>
        <w:t>della ditta _______________________________________ con sede legale a _________________________</w:t>
      </w:r>
    </w:p>
    <w:p w:rsidR="000E5E34" w:rsidRPr="000E5E34" w:rsidRDefault="000E5E34" w:rsidP="000E5E34">
      <w:pPr>
        <w:spacing w:line="360" w:lineRule="auto"/>
        <w:rPr>
          <w:rFonts w:asciiTheme="minorHAnsi" w:hAnsiTheme="minorHAnsi" w:cstheme="minorHAnsi"/>
        </w:rPr>
      </w:pPr>
      <w:r w:rsidRPr="000E5E34">
        <w:rPr>
          <w:rFonts w:asciiTheme="minorHAnsi" w:hAnsiTheme="minorHAnsi" w:cstheme="minorHAnsi"/>
        </w:rPr>
        <w:t>Prov _________ in Via ________________________________________ n. _________ CAP _____________</w:t>
      </w:r>
    </w:p>
    <w:p w:rsidR="000E5E34" w:rsidRPr="000E5E34" w:rsidRDefault="000E5E34" w:rsidP="000E5E34">
      <w:pPr>
        <w:spacing w:line="360" w:lineRule="auto"/>
        <w:rPr>
          <w:rFonts w:asciiTheme="minorHAnsi" w:hAnsiTheme="minorHAnsi" w:cstheme="minorHAnsi"/>
        </w:rPr>
      </w:pPr>
      <w:r w:rsidRPr="000E5E34">
        <w:rPr>
          <w:rFonts w:asciiTheme="minorHAnsi" w:hAnsiTheme="minorHAnsi" w:cstheme="minorHAnsi"/>
        </w:rPr>
        <w:t>P. IVA _______________________ e Cod. Fiscale __________________________ tel. __________________ e-mail PEO _______________________________ email PEC ______________________________________</w:t>
      </w:r>
    </w:p>
    <w:bookmarkEnd w:id="0"/>
    <w:p w:rsidR="005D69BD" w:rsidRPr="00AB79E1" w:rsidRDefault="000E5E34" w:rsidP="005D69BD">
      <w:pPr>
        <w:spacing w:before="1" w:line="257" w:lineRule="auto"/>
        <w:contextualSpacing/>
        <w:jc w:val="both"/>
        <w:rPr>
          <w:rFonts w:asciiTheme="minorHAnsi" w:hAnsiTheme="minorHAnsi" w:cstheme="minorHAnsi"/>
          <w:bCs/>
        </w:rPr>
      </w:pPr>
      <w:r w:rsidRPr="000E5E34">
        <w:rPr>
          <w:rFonts w:asciiTheme="minorHAnsi" w:hAnsiTheme="minorHAnsi" w:cstheme="minorHAnsi"/>
        </w:rPr>
        <w:t xml:space="preserve">Nell’ambito della procedura di affidamento per il progetto PNRR </w:t>
      </w:r>
      <w:r w:rsidR="001D487A" w:rsidRPr="00AB79E1">
        <w:rPr>
          <w:rFonts w:asciiTheme="minorHAnsi" w:hAnsiTheme="minorHAnsi" w:cstheme="minorHAnsi"/>
        </w:rPr>
        <w:t>–</w:t>
      </w:r>
      <w:r w:rsidR="001D487A">
        <w:rPr>
          <w:rFonts w:asciiTheme="minorHAnsi" w:hAnsiTheme="minorHAnsi" w:cstheme="minorHAnsi"/>
        </w:rPr>
        <w:t xml:space="preserve"> </w:t>
      </w:r>
      <w:r w:rsidR="001D487A" w:rsidRPr="00AB79E1">
        <w:rPr>
          <w:rFonts w:asciiTheme="minorHAnsi" w:hAnsiTheme="minorHAnsi" w:cstheme="minorHAnsi"/>
        </w:rPr>
        <w:t xml:space="preserve">Missione 4 – Componete 1-  Linea di investimento </w:t>
      </w:r>
      <w:r w:rsidR="001D487A" w:rsidRPr="00AB79E1">
        <w:rPr>
          <w:rFonts w:asciiTheme="minorHAnsi" w:hAnsiTheme="minorHAnsi" w:cstheme="minorHAnsi"/>
          <w:bCs/>
        </w:rPr>
        <w:t xml:space="preserve">3.2 </w:t>
      </w:r>
      <w:r w:rsidR="001D487A" w:rsidRPr="00AB79E1">
        <w:rPr>
          <w:rFonts w:asciiTheme="minorHAnsi" w:hAnsiTheme="minorHAnsi" w:cstheme="minorHAnsi"/>
        </w:rPr>
        <w:t>–</w:t>
      </w:r>
      <w:r w:rsidR="001D487A">
        <w:rPr>
          <w:rFonts w:asciiTheme="minorHAnsi" w:hAnsiTheme="minorHAnsi" w:cstheme="minorHAnsi"/>
        </w:rPr>
        <w:t xml:space="preserve"> </w:t>
      </w:r>
      <w:r w:rsidR="005D69BD" w:rsidRPr="00AB79E1">
        <w:rPr>
          <w:rFonts w:asciiTheme="minorHAnsi" w:hAnsiTheme="minorHAnsi" w:cstheme="minorHAnsi"/>
        </w:rPr>
        <w:t>Azio</w:t>
      </w:r>
      <w:r w:rsidR="005D69BD">
        <w:rPr>
          <w:rFonts w:asciiTheme="minorHAnsi" w:hAnsiTheme="minorHAnsi" w:cstheme="minorHAnsi"/>
        </w:rPr>
        <w:t>ne 2</w:t>
      </w:r>
      <w:r w:rsidR="005D69BD" w:rsidRPr="00AB79E1">
        <w:rPr>
          <w:rFonts w:asciiTheme="minorHAnsi" w:hAnsiTheme="minorHAnsi" w:cstheme="minorHAnsi"/>
        </w:rPr>
        <w:t xml:space="preserve"> -  Codice progetto :</w:t>
      </w:r>
      <w:r w:rsidR="005D69BD">
        <w:rPr>
          <w:rFonts w:asciiTheme="minorHAnsi" w:hAnsiTheme="minorHAnsi" w:cstheme="minorHAnsi"/>
        </w:rPr>
        <w:t xml:space="preserve"> </w:t>
      </w:r>
      <w:r w:rsidR="005D69BD">
        <w:rPr>
          <w:b/>
          <w:bCs/>
        </w:rPr>
        <w:t xml:space="preserve">M4C1I3.2-2022-962-P-16026 </w:t>
      </w:r>
      <w:r w:rsidR="005D69BD" w:rsidRPr="00AB79E1">
        <w:rPr>
          <w:rFonts w:asciiTheme="minorHAnsi" w:hAnsiTheme="minorHAnsi" w:cstheme="minorHAnsi"/>
        </w:rPr>
        <w:t>CUP:</w:t>
      </w:r>
      <w:r w:rsidR="005D69BD">
        <w:rPr>
          <w:rFonts w:asciiTheme="minorHAnsi" w:hAnsiTheme="minorHAnsi" w:cstheme="minorHAnsi"/>
        </w:rPr>
        <w:t xml:space="preserve"> </w:t>
      </w:r>
      <w:r w:rsidR="005D69BD" w:rsidRPr="00AB79E1">
        <w:rPr>
          <w:rFonts w:asciiTheme="minorHAnsi" w:hAnsiTheme="minorHAnsi" w:cstheme="minorHAnsi"/>
        </w:rPr>
        <w:t xml:space="preserve"> </w:t>
      </w:r>
      <w:r w:rsidR="005D69BD">
        <w:rPr>
          <w:b/>
          <w:bCs/>
        </w:rPr>
        <w:t xml:space="preserve">F24D22002660006 </w:t>
      </w:r>
      <w:r w:rsidR="005D69BD" w:rsidRPr="00AB79E1">
        <w:rPr>
          <w:rFonts w:asciiTheme="minorHAnsi" w:hAnsiTheme="minorHAnsi" w:cstheme="minorHAnsi"/>
        </w:rPr>
        <w:t xml:space="preserve">CIG: </w:t>
      </w:r>
      <w:r w:rsidR="005D69BD">
        <w:rPr>
          <w:b/>
          <w:bCs/>
        </w:rPr>
        <w:t xml:space="preserve">9894379BD7 </w:t>
      </w:r>
      <w:r w:rsidR="005D69BD" w:rsidRPr="00AB79E1">
        <w:rPr>
          <w:rFonts w:asciiTheme="minorHAnsi" w:hAnsiTheme="minorHAnsi" w:cstheme="minorHAnsi"/>
          <w:bCs/>
        </w:rPr>
        <w:t xml:space="preserve"> Titolo progetto: </w:t>
      </w:r>
      <w:r w:rsidR="005D69BD">
        <w:rPr>
          <w:b/>
          <w:bCs/>
        </w:rPr>
        <w:t>Laboriosamente verso il digitale</w:t>
      </w:r>
    </w:p>
    <w:p w:rsidR="001D487A" w:rsidRPr="00AB79E1" w:rsidRDefault="001D487A" w:rsidP="001D487A">
      <w:pPr>
        <w:spacing w:before="1" w:line="257" w:lineRule="auto"/>
        <w:contextualSpacing/>
        <w:jc w:val="both"/>
        <w:rPr>
          <w:rFonts w:asciiTheme="minorHAnsi" w:hAnsiTheme="minorHAnsi" w:cstheme="minorHAnsi"/>
        </w:rPr>
      </w:pPr>
    </w:p>
    <w:p w:rsidR="000E5E34" w:rsidRPr="000E5E34" w:rsidRDefault="000E5E34" w:rsidP="000E5E34">
      <w:pPr>
        <w:jc w:val="both"/>
        <w:rPr>
          <w:rFonts w:asciiTheme="minorHAnsi" w:hAnsiTheme="minorHAnsi" w:cstheme="minorHAnsi"/>
        </w:rPr>
      </w:pPr>
    </w:p>
    <w:p w:rsidR="000E5E34" w:rsidRPr="000E5E34" w:rsidRDefault="000E5E34" w:rsidP="000E5E34">
      <w:pPr>
        <w:jc w:val="center"/>
        <w:rPr>
          <w:rFonts w:asciiTheme="minorHAnsi" w:hAnsiTheme="minorHAnsi" w:cstheme="minorHAnsi"/>
          <w:b/>
          <w:bCs/>
        </w:rPr>
      </w:pPr>
      <w:r w:rsidRPr="000E5E34">
        <w:rPr>
          <w:rFonts w:asciiTheme="minorHAnsi" w:hAnsiTheme="minorHAnsi" w:cstheme="minorHAnsi"/>
          <w:b/>
          <w:bCs/>
        </w:rPr>
        <w:t>IN CONFORMITA’ ALLE DISPOSIZIONI CONTENUTE NEL D.P.R. 445/2000</w:t>
      </w:r>
    </w:p>
    <w:p w:rsidR="000E5E34" w:rsidRDefault="000E5E34" w:rsidP="000E5E34">
      <w:pPr>
        <w:jc w:val="both"/>
        <w:rPr>
          <w:rFonts w:asciiTheme="minorHAnsi" w:hAnsiTheme="minorHAnsi" w:cstheme="minorHAnsi"/>
        </w:rPr>
      </w:pPr>
      <w:r w:rsidRPr="000E5E34">
        <w:rPr>
          <w:rFonts w:asciiTheme="minorHAnsi" w:hAnsiTheme="minorHAnsi" w:cstheme="minorHAnsi"/>
        </w:rPr>
        <w:t>sotto la propria responsabilità ed in piena conoscenza della responsabilità penale prevista per le dichiarazioni false dall’art.76 del D.P.R. n. 445/2000 e dalle disposizioni del Codice penale e dalle leggi speciali in materia ai sensi degli articoli 46 e 47 del D.P.R. 445/2000, quanto segue:</w:t>
      </w:r>
    </w:p>
    <w:p w:rsidR="001D487A" w:rsidRPr="000E5E34" w:rsidRDefault="001D487A" w:rsidP="000E5E34">
      <w:pPr>
        <w:jc w:val="both"/>
        <w:rPr>
          <w:rFonts w:asciiTheme="minorHAnsi" w:hAnsiTheme="minorHAnsi" w:cstheme="minorHAnsi"/>
        </w:rPr>
      </w:pPr>
    </w:p>
    <w:p w:rsidR="000E5E34" w:rsidRPr="000E5E34" w:rsidRDefault="000E5E34" w:rsidP="000E5E34">
      <w:pPr>
        <w:jc w:val="center"/>
        <w:rPr>
          <w:rFonts w:asciiTheme="minorHAnsi" w:hAnsiTheme="minorHAnsi" w:cstheme="minorHAnsi"/>
          <w:b/>
          <w:bCs/>
        </w:rPr>
      </w:pPr>
      <w:r w:rsidRPr="000E5E34">
        <w:rPr>
          <w:rFonts w:asciiTheme="minorHAnsi" w:hAnsiTheme="minorHAnsi" w:cstheme="minorHAnsi"/>
          <w:b/>
          <w:bCs/>
        </w:rPr>
        <w:t>DICHIARA IN RELAZIONE AGLI OBBLIGHI previsti dalla normativa vigente</w:t>
      </w:r>
    </w:p>
    <w:p w:rsidR="000E5E34" w:rsidRPr="000E5E34" w:rsidRDefault="000E5E34" w:rsidP="000E5E34">
      <w:pPr>
        <w:rPr>
          <w:rFonts w:asciiTheme="minorHAnsi" w:hAnsiTheme="minorHAnsi" w:cstheme="minorHAnsi"/>
        </w:rPr>
      </w:pPr>
      <w:r w:rsidRPr="000E5E34">
        <w:rPr>
          <w:rFonts w:asciiTheme="minorHAnsi" w:hAnsiTheme="minorHAnsi" w:cstheme="minorHAnsi"/>
        </w:rPr>
        <w:t>che l’impresa ha:</w:t>
      </w:r>
    </w:p>
    <w:p w:rsidR="000E5E34" w:rsidRPr="000E5E34" w:rsidRDefault="000E5E34" w:rsidP="000E5E34">
      <w:pPr>
        <w:jc w:val="both"/>
        <w:rPr>
          <w:rFonts w:asciiTheme="minorHAnsi" w:hAnsiTheme="minorHAnsi" w:cstheme="minorHAnsi"/>
        </w:rPr>
      </w:pPr>
      <w:r w:rsidRPr="000E5E34">
        <w:rPr>
          <w:rFonts w:asciiTheme="minorHAnsi" w:hAnsiTheme="minorHAnsi" w:cstheme="minorHAnsi"/>
        </w:rPr>
        <w:t xml:space="preserve">□ </w:t>
      </w:r>
      <w:r w:rsidRPr="000E5E34">
        <w:rPr>
          <w:rFonts w:asciiTheme="minorHAnsi" w:hAnsiTheme="minorHAnsi" w:cstheme="minorHAnsi"/>
          <w:b/>
          <w:bCs/>
        </w:rPr>
        <w:t>meno di 15 dipendenti</w:t>
      </w:r>
      <w:r w:rsidRPr="000E5E34">
        <w:rPr>
          <w:rFonts w:asciiTheme="minorHAnsi" w:hAnsiTheme="minorHAnsi" w:cstheme="minorHAnsi"/>
        </w:rPr>
        <w:t xml:space="preserve"> e, quindi, di </w:t>
      </w:r>
      <w:r w:rsidRPr="000E5E34">
        <w:rPr>
          <w:rFonts w:asciiTheme="minorHAnsi" w:hAnsiTheme="minorHAnsi" w:cstheme="minorHAnsi"/>
          <w:b/>
          <w:bCs/>
        </w:rPr>
        <w:t>non essere soggetto alla redazione del rapporto di cui all’articolo 46 della legge 198/2006</w:t>
      </w:r>
      <w:r w:rsidRPr="000E5E34">
        <w:rPr>
          <w:rFonts w:asciiTheme="minorHAnsi" w:hAnsiTheme="minorHAnsi" w:cstheme="minorHAnsi"/>
        </w:rPr>
        <w:t>;</w:t>
      </w:r>
    </w:p>
    <w:p w:rsidR="000E5E34" w:rsidRPr="000E5E34" w:rsidRDefault="000E5E34" w:rsidP="000E5E34">
      <w:pPr>
        <w:jc w:val="both"/>
        <w:rPr>
          <w:rFonts w:asciiTheme="minorHAnsi" w:hAnsiTheme="minorHAnsi" w:cstheme="minorHAnsi"/>
        </w:rPr>
      </w:pPr>
      <w:r w:rsidRPr="000E5E34">
        <w:rPr>
          <w:rFonts w:asciiTheme="minorHAnsi" w:hAnsiTheme="minorHAnsi" w:cstheme="minorHAnsi"/>
        </w:rPr>
        <w:t xml:space="preserve">□ </w:t>
      </w:r>
      <w:r w:rsidRPr="000E5E34">
        <w:rPr>
          <w:rFonts w:asciiTheme="minorHAnsi" w:hAnsiTheme="minorHAnsi" w:cstheme="minorHAnsi"/>
          <w:b/>
          <w:bCs/>
        </w:rPr>
        <w:t>più di 14 ma meno di 50 dipendenti</w:t>
      </w:r>
      <w:r w:rsidRPr="000E5E34">
        <w:rPr>
          <w:rFonts w:asciiTheme="minorHAnsi" w:hAnsiTheme="minorHAnsi" w:cstheme="minorHAnsi"/>
        </w:rPr>
        <w:t xml:space="preserve"> e di non essere soggetto alla redazione del rapporto di cui all’articolo 46 della legge 198/2006, ma di impegnarsi a produrre entro 6 mesi dalla stipula del contratto una relazione dettagliata sullo stato occupazionale così come previsto dall’art. 47 della legge 108/2021;</w:t>
      </w:r>
    </w:p>
    <w:p w:rsidR="000E5E34" w:rsidRPr="000E5E34" w:rsidRDefault="000E5E34" w:rsidP="000E5E34">
      <w:pPr>
        <w:jc w:val="both"/>
        <w:rPr>
          <w:rFonts w:asciiTheme="minorHAnsi" w:hAnsiTheme="minorHAnsi" w:cstheme="minorHAnsi"/>
        </w:rPr>
      </w:pPr>
      <w:r w:rsidRPr="000E5E34">
        <w:rPr>
          <w:rFonts w:asciiTheme="minorHAnsi" w:hAnsiTheme="minorHAnsi" w:cstheme="minorHAnsi"/>
        </w:rPr>
        <w:t xml:space="preserve">□ </w:t>
      </w:r>
      <w:r w:rsidRPr="000E5E34">
        <w:rPr>
          <w:rFonts w:asciiTheme="minorHAnsi" w:hAnsiTheme="minorHAnsi" w:cstheme="minorHAnsi"/>
          <w:b/>
          <w:bCs/>
        </w:rPr>
        <w:t>più di 50 dipendenti</w:t>
      </w:r>
      <w:r w:rsidRPr="000E5E34">
        <w:rPr>
          <w:rFonts w:asciiTheme="minorHAnsi" w:hAnsiTheme="minorHAnsi" w:cstheme="minorHAnsi"/>
        </w:rPr>
        <w:t xml:space="preserve"> e, pertanto, allega copia dell’ultimo rapporto redatto ai sensi dell’articolo 46 della legge </w:t>
      </w:r>
      <w:r w:rsidRPr="000E5E34">
        <w:rPr>
          <w:rFonts w:asciiTheme="minorHAnsi" w:hAnsiTheme="minorHAnsi" w:cstheme="minorHAnsi"/>
        </w:rPr>
        <w:lastRenderedPageBreak/>
        <w:t>198/2006 con attestazione della sua conformità a quello trasmesso alle rappresentanze sindacali e ai consiglieri delle pari opportunità.</w:t>
      </w:r>
    </w:p>
    <w:p w:rsidR="000E5E34" w:rsidRPr="000E5E34" w:rsidRDefault="000E5E34" w:rsidP="000E5E3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E5E34">
        <w:rPr>
          <w:rFonts w:asciiTheme="minorHAnsi" w:hAnsiTheme="minorHAnsi" w:cstheme="minorHAnsi"/>
          <w:b/>
          <w:bCs/>
          <w:sz w:val="22"/>
          <w:szCs w:val="22"/>
        </w:rPr>
        <w:t>Avendo</w:t>
      </w:r>
      <w:r w:rsidRPr="000E5E34">
        <w:rPr>
          <w:rFonts w:asciiTheme="minorHAnsi" w:hAnsiTheme="minorHAnsi" w:cstheme="minorHAnsi"/>
          <w:sz w:val="22"/>
          <w:szCs w:val="22"/>
        </w:rPr>
        <w:t xml:space="preserve"> </w:t>
      </w:r>
      <w:r w:rsidRPr="000E5E34">
        <w:rPr>
          <w:rFonts w:asciiTheme="minorHAnsi" w:hAnsiTheme="minorHAnsi" w:cstheme="minorHAnsi"/>
          <w:b/>
          <w:bCs/>
          <w:sz w:val="22"/>
          <w:szCs w:val="22"/>
        </w:rPr>
        <w:t>più di 50 dipendenti</w:t>
      </w:r>
      <w:r w:rsidRPr="000E5E34">
        <w:rPr>
          <w:rFonts w:asciiTheme="minorHAnsi" w:hAnsiTheme="minorHAnsi" w:cstheme="minorHAnsi"/>
          <w:sz w:val="22"/>
          <w:szCs w:val="22"/>
        </w:rPr>
        <w:t>, dichiara altresì:</w:t>
      </w:r>
    </w:p>
    <w:p w:rsidR="000E5E34" w:rsidRPr="000E5E34" w:rsidRDefault="000E5E34" w:rsidP="000E5E3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E5E34" w:rsidRPr="000E5E34" w:rsidRDefault="000E5E34" w:rsidP="000E5E34">
      <w:pPr>
        <w:pStyle w:val="Default"/>
        <w:numPr>
          <w:ilvl w:val="1"/>
          <w:numId w:val="31"/>
        </w:numPr>
        <w:spacing w:after="14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E5E34">
        <w:rPr>
          <w:rFonts w:asciiTheme="minorHAnsi" w:hAnsiTheme="minorHAnsi" w:cstheme="minorHAnsi"/>
          <w:sz w:val="22"/>
          <w:szCs w:val="22"/>
        </w:rPr>
        <w:t xml:space="preserve">□ che </w:t>
      </w:r>
      <w:r w:rsidRPr="000E5E34">
        <w:rPr>
          <w:rFonts w:asciiTheme="minorHAnsi" w:hAnsiTheme="minorHAnsi" w:cstheme="minorHAnsi"/>
          <w:color w:val="auto"/>
          <w:sz w:val="22"/>
          <w:szCs w:val="22"/>
        </w:rPr>
        <w:t>non ha omesso di produrre, nei dodici mesi antecedenti al termine di presentazione dell’offerta, a stazioni appaltanti in occasione di precedenti contratti d’appalto finanziati in tutto o in parte con i fondi del PNRR o del PNC, la relazione di genere sulla situazione del personale maschile e femminile di cui all’art. 47, c.3 del D.L.77/2021;</w:t>
      </w:r>
    </w:p>
    <w:p w:rsidR="000E5E34" w:rsidRPr="000E5E34" w:rsidRDefault="000E5E34" w:rsidP="000E5E34">
      <w:pPr>
        <w:pStyle w:val="Default"/>
        <w:numPr>
          <w:ilvl w:val="1"/>
          <w:numId w:val="3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E5E34">
        <w:rPr>
          <w:rFonts w:asciiTheme="minorHAnsi" w:hAnsiTheme="minorHAnsi" w:cstheme="minorHAnsi"/>
          <w:sz w:val="22"/>
          <w:szCs w:val="22"/>
        </w:rPr>
        <w:t>□ di a</w:t>
      </w:r>
      <w:r w:rsidRPr="000E5E34">
        <w:rPr>
          <w:rFonts w:asciiTheme="minorHAnsi" w:hAnsiTheme="minorHAnsi" w:cstheme="minorHAnsi"/>
          <w:color w:val="auto"/>
          <w:sz w:val="22"/>
          <w:szCs w:val="22"/>
        </w:rPr>
        <w:t>ssicurare, nel caso sia necessario effettuare nuove assunzioni per l’esecuzione dell’Accordo in essere con la controparte o per la realizzazione di attività ad esso connessi o strumentali, almeno la quota pari al trenta percento delle stesse all’occupazione giovanile (persone di età inferiore ai trentasei anni).</w:t>
      </w:r>
    </w:p>
    <w:p w:rsidR="000E5E34" w:rsidRPr="000E5E34" w:rsidRDefault="000E5E34" w:rsidP="000E5E34">
      <w:pPr>
        <w:pStyle w:val="Default"/>
        <w:numPr>
          <w:ilvl w:val="1"/>
          <w:numId w:val="3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0E5E34" w:rsidRPr="000E5E34" w:rsidRDefault="000E5E34" w:rsidP="000E5E34">
      <w:pPr>
        <w:rPr>
          <w:rFonts w:asciiTheme="minorHAnsi" w:hAnsiTheme="minorHAnsi" w:cstheme="minorHAnsi"/>
        </w:rPr>
      </w:pPr>
    </w:p>
    <w:p w:rsidR="000E5E34" w:rsidRPr="000E5E34" w:rsidRDefault="000E5E34" w:rsidP="000E5E34">
      <w:pPr>
        <w:rPr>
          <w:rFonts w:asciiTheme="minorHAnsi" w:hAnsiTheme="minorHAnsi" w:cstheme="minorHAnsi"/>
        </w:rPr>
      </w:pPr>
      <w:r w:rsidRPr="000E5E34">
        <w:rPr>
          <w:rFonts w:asciiTheme="minorHAnsi" w:hAnsiTheme="minorHAnsi" w:cstheme="minorHAnsi"/>
        </w:rPr>
        <w:t>Lì, ________</w:t>
      </w:r>
      <w:r w:rsidRPr="000E5E34">
        <w:rPr>
          <w:rFonts w:asciiTheme="minorHAnsi" w:hAnsiTheme="minorHAnsi" w:cstheme="minorHAnsi"/>
        </w:rPr>
        <w:tab/>
      </w:r>
      <w:r w:rsidRPr="000E5E34">
        <w:rPr>
          <w:rFonts w:asciiTheme="minorHAnsi" w:hAnsiTheme="minorHAnsi" w:cstheme="minorHAnsi"/>
        </w:rPr>
        <w:tab/>
      </w:r>
      <w:r w:rsidRPr="000E5E34">
        <w:rPr>
          <w:rFonts w:asciiTheme="minorHAnsi" w:hAnsiTheme="minorHAnsi" w:cstheme="minorHAnsi"/>
        </w:rPr>
        <w:tab/>
      </w:r>
      <w:r w:rsidRPr="000E5E34">
        <w:rPr>
          <w:rFonts w:asciiTheme="minorHAnsi" w:hAnsiTheme="minorHAnsi" w:cstheme="minorHAnsi"/>
        </w:rPr>
        <w:tab/>
      </w:r>
      <w:r w:rsidRPr="000E5E34">
        <w:rPr>
          <w:rFonts w:asciiTheme="minorHAnsi" w:hAnsiTheme="minorHAnsi" w:cstheme="minorHAnsi"/>
        </w:rPr>
        <w:tab/>
      </w:r>
      <w:r w:rsidRPr="000E5E34">
        <w:rPr>
          <w:rFonts w:asciiTheme="minorHAnsi" w:hAnsiTheme="minorHAnsi" w:cstheme="minorHAnsi"/>
        </w:rPr>
        <w:tab/>
      </w:r>
      <w:bookmarkStart w:id="1" w:name="_Hlk129947379"/>
      <w:r w:rsidRPr="000E5E34">
        <w:rPr>
          <w:rFonts w:asciiTheme="minorHAnsi" w:hAnsiTheme="minorHAnsi" w:cstheme="minorHAnsi"/>
        </w:rPr>
        <w:t>Firma del titolare o legale rappresentante</w:t>
      </w:r>
      <w:bookmarkEnd w:id="1"/>
    </w:p>
    <w:p w:rsidR="000E5E34" w:rsidRPr="000E5E34" w:rsidRDefault="000E5E34" w:rsidP="000E5E34">
      <w:pPr>
        <w:ind w:left="4320" w:firstLine="720"/>
        <w:rPr>
          <w:rFonts w:asciiTheme="minorHAnsi" w:hAnsiTheme="minorHAnsi" w:cstheme="minorHAnsi"/>
        </w:rPr>
      </w:pPr>
      <w:r w:rsidRPr="000E5E34">
        <w:rPr>
          <w:rFonts w:asciiTheme="minorHAnsi" w:hAnsiTheme="minorHAnsi" w:cstheme="minorHAnsi"/>
        </w:rPr>
        <w:t>___________________________________</w:t>
      </w:r>
    </w:p>
    <w:p w:rsidR="000E5E34" w:rsidRPr="000E5E34" w:rsidRDefault="000E5E34" w:rsidP="000E5E34">
      <w:pPr>
        <w:spacing w:before="120" w:after="120"/>
        <w:jc w:val="both"/>
        <w:outlineLvl w:val="0"/>
        <w:rPr>
          <w:rFonts w:asciiTheme="minorHAnsi" w:hAnsiTheme="minorHAnsi" w:cstheme="minorHAnsi"/>
        </w:rPr>
      </w:pPr>
      <w:bookmarkStart w:id="2" w:name="_Hlk135315212"/>
      <w:r w:rsidRPr="000E5E34">
        <w:rPr>
          <w:rFonts w:asciiTheme="minorHAnsi" w:hAnsiTheme="minorHAnsi" w:cstheme="minorHAnsi"/>
          <w:b/>
          <w:u w:val="single"/>
        </w:rPr>
        <w:t>Allegato</w:t>
      </w:r>
      <w:r w:rsidRPr="000E5E34">
        <w:rPr>
          <w:rFonts w:asciiTheme="minorHAnsi" w:hAnsiTheme="minorHAnsi" w:cstheme="minorHAnsi"/>
        </w:rPr>
        <w:t>:</w:t>
      </w:r>
    </w:p>
    <w:p w:rsidR="000E5E34" w:rsidRPr="000E5E34" w:rsidRDefault="000E5E34" w:rsidP="000E5E34">
      <w:pPr>
        <w:widowControl/>
        <w:numPr>
          <w:ilvl w:val="0"/>
          <w:numId w:val="30"/>
        </w:numPr>
        <w:tabs>
          <w:tab w:val="clear" w:pos="0"/>
          <w:tab w:val="num" w:pos="360"/>
        </w:tabs>
        <w:autoSpaceDE/>
        <w:autoSpaceDN/>
        <w:spacing w:before="120" w:after="120"/>
        <w:ind w:left="360" w:hanging="360"/>
        <w:jc w:val="both"/>
        <w:rPr>
          <w:rFonts w:asciiTheme="minorHAnsi" w:hAnsiTheme="minorHAnsi" w:cstheme="minorHAnsi"/>
          <w:i/>
        </w:rPr>
      </w:pPr>
      <w:r w:rsidRPr="000E5E34">
        <w:rPr>
          <w:rFonts w:asciiTheme="minorHAnsi" w:hAnsiTheme="minorHAnsi" w:cstheme="minorHAnsi"/>
          <w:i/>
        </w:rPr>
        <w:t>[</w:t>
      </w:r>
      <w:r w:rsidRPr="000E5E34">
        <w:rPr>
          <w:rFonts w:asciiTheme="minorHAnsi" w:hAnsiTheme="minorHAnsi" w:cstheme="minorHAnsi"/>
          <w:i/>
          <w:highlight w:val="yellow"/>
        </w:rPr>
        <w:t>eventuale, ove il documento non sia sottoscritto digitalmente</w:t>
      </w:r>
      <w:r w:rsidRPr="000E5E34">
        <w:rPr>
          <w:rFonts w:asciiTheme="minorHAnsi" w:hAnsiTheme="minorHAnsi" w:cstheme="minorHAnsi"/>
          <w:i/>
        </w:rPr>
        <w:t>] copia firmata del documento di identità del sottoscrittore, in corso di validità.</w:t>
      </w:r>
    </w:p>
    <w:bookmarkEnd w:id="2"/>
    <w:p w:rsidR="000E5E34" w:rsidRPr="000E5E34" w:rsidRDefault="000E5E34" w:rsidP="000E5E34">
      <w:pPr>
        <w:pStyle w:val="PreformattatoHTML"/>
        <w:shd w:val="clear" w:color="auto" w:fill="FFFFFF"/>
        <w:jc w:val="both"/>
        <w:rPr>
          <w:rFonts w:asciiTheme="minorHAnsi" w:hAnsiTheme="minorHAnsi" w:cstheme="minorHAnsi"/>
          <w:color w:val="19191A"/>
          <w:sz w:val="22"/>
          <w:szCs w:val="22"/>
        </w:rPr>
      </w:pPr>
      <w:r w:rsidRPr="000E5E34">
        <w:rPr>
          <w:rFonts w:asciiTheme="minorHAnsi" w:hAnsiTheme="minorHAnsi" w:cstheme="minorHAnsi"/>
          <w:sz w:val="22"/>
          <w:szCs w:val="22"/>
        </w:rPr>
        <w:br w:type="page"/>
      </w:r>
      <w:hyperlink r:id="rId10" w:history="1">
        <w:r w:rsidRPr="000E5E34">
          <w:rPr>
            <w:rStyle w:val="Collegamentoipertestuale"/>
            <w:rFonts w:asciiTheme="minorHAnsi" w:hAnsiTheme="minorHAnsi" w:cstheme="minorHAnsi"/>
            <w:sz w:val="22"/>
            <w:szCs w:val="22"/>
          </w:rPr>
          <w:t>ART. 47 Legge 108/2021</w:t>
        </w:r>
      </w:hyperlink>
      <w:r w:rsidRPr="000E5E34">
        <w:rPr>
          <w:rFonts w:asciiTheme="minorHAnsi" w:hAnsiTheme="minorHAnsi" w:cstheme="minorHAnsi"/>
          <w:color w:val="19191A"/>
          <w:sz w:val="22"/>
          <w:szCs w:val="22"/>
        </w:rPr>
        <w:t xml:space="preserve"> - </w:t>
      </w:r>
      <w:r w:rsidRPr="000E5E34">
        <w:rPr>
          <w:rStyle w:val="Enfasigrassetto"/>
          <w:rFonts w:asciiTheme="minorHAnsi" w:eastAsiaTheme="minorEastAsia" w:hAnsiTheme="minorHAnsi" w:cstheme="minorHAnsi"/>
          <w:i/>
          <w:iCs/>
          <w:color w:val="19191A"/>
          <w:sz w:val="22"/>
          <w:szCs w:val="22"/>
        </w:rPr>
        <w:t>(Pari opportunita' e inclusione lavorativa nei contratti pubblici, nel PNRR e nel PNC)</w:t>
      </w:r>
      <w:r w:rsidRPr="000E5E34">
        <w:rPr>
          <w:rFonts w:asciiTheme="minorHAnsi" w:hAnsiTheme="minorHAnsi" w:cstheme="minorHAnsi"/>
          <w:color w:val="19191A"/>
          <w:sz w:val="22"/>
          <w:szCs w:val="22"/>
        </w:rPr>
        <w:t xml:space="preserve"> (aggiornato all’11/03/2023)</w:t>
      </w:r>
    </w:p>
    <w:p w:rsidR="000E5E34" w:rsidRPr="000E5E34" w:rsidRDefault="000E5E34" w:rsidP="000E5E34">
      <w:pPr>
        <w:pStyle w:val="PreformattatoHTML"/>
        <w:shd w:val="clear" w:color="auto" w:fill="FFFFFF"/>
        <w:jc w:val="both"/>
        <w:rPr>
          <w:rFonts w:asciiTheme="minorHAnsi" w:hAnsiTheme="minorHAnsi" w:cstheme="minorHAnsi"/>
          <w:color w:val="19191A"/>
          <w:sz w:val="22"/>
          <w:szCs w:val="22"/>
        </w:rPr>
      </w:pPr>
      <w:r w:rsidRPr="000E5E34">
        <w:rPr>
          <w:rFonts w:asciiTheme="minorHAnsi" w:hAnsiTheme="minorHAnsi" w:cstheme="minorHAnsi"/>
          <w:color w:val="19191A"/>
          <w:sz w:val="22"/>
          <w:szCs w:val="22"/>
        </w:rPr>
        <w:t xml:space="preserve"> </w:t>
      </w:r>
    </w:p>
    <w:p w:rsidR="000E5E34" w:rsidRPr="000E5E34" w:rsidRDefault="000E5E34" w:rsidP="000E5E34">
      <w:pPr>
        <w:pStyle w:val="PreformattatoHTML"/>
        <w:shd w:val="clear" w:color="auto" w:fill="FFFFFF"/>
        <w:jc w:val="both"/>
        <w:rPr>
          <w:rFonts w:asciiTheme="minorHAnsi" w:hAnsiTheme="minorHAnsi" w:cstheme="minorHAnsi"/>
          <w:color w:val="19191A"/>
          <w:sz w:val="22"/>
          <w:szCs w:val="22"/>
        </w:rPr>
      </w:pPr>
      <w:r w:rsidRPr="000E5E34">
        <w:rPr>
          <w:rFonts w:asciiTheme="minorHAnsi" w:hAnsiTheme="minorHAnsi" w:cstheme="minorHAnsi"/>
          <w:color w:val="19191A"/>
          <w:sz w:val="22"/>
          <w:szCs w:val="22"/>
        </w:rPr>
        <w:t xml:space="preserve">1. Per perseguire le finalita' relative alle pari opportunita', generazionali e di genere </w:t>
      </w:r>
      <w:r w:rsidRPr="000E5E34">
        <w:rPr>
          <w:rStyle w:val="Enfasigrassetto"/>
          <w:rFonts w:asciiTheme="minorHAnsi" w:eastAsiaTheme="minorEastAsia" w:hAnsiTheme="minorHAnsi" w:cstheme="minorHAnsi"/>
          <w:i/>
          <w:iCs/>
          <w:color w:val="19191A"/>
          <w:sz w:val="22"/>
          <w:szCs w:val="22"/>
        </w:rPr>
        <w:t>((e per promuovere l'inclusione lavorativa delle persone disabili))</w:t>
      </w:r>
      <w:r w:rsidRPr="000E5E34">
        <w:rPr>
          <w:rFonts w:asciiTheme="minorHAnsi" w:hAnsiTheme="minorHAnsi" w:cstheme="minorHAnsi"/>
          <w:color w:val="19191A"/>
          <w:sz w:val="22"/>
          <w:szCs w:val="22"/>
        </w:rPr>
        <w:t xml:space="preserve">, in relazione alle procedure </w:t>
      </w:r>
      <w:r w:rsidRPr="000E5E34">
        <w:rPr>
          <w:rStyle w:val="Enfasigrassetto"/>
          <w:rFonts w:asciiTheme="minorHAnsi" w:eastAsiaTheme="minorEastAsia" w:hAnsiTheme="minorHAnsi" w:cstheme="minorHAnsi"/>
          <w:i/>
          <w:iCs/>
          <w:color w:val="19191A"/>
          <w:sz w:val="22"/>
          <w:szCs w:val="22"/>
        </w:rPr>
        <w:t>((afferenti agli))</w:t>
      </w:r>
      <w:r w:rsidRPr="000E5E34">
        <w:rPr>
          <w:rFonts w:asciiTheme="minorHAnsi" w:hAnsiTheme="minorHAnsi" w:cstheme="minorHAnsi"/>
          <w:color w:val="19191A"/>
          <w:sz w:val="22"/>
          <w:szCs w:val="22"/>
        </w:rPr>
        <w:t xml:space="preserve"> investimenti pubblici finanziati, in tutto o in parte, con le risorse previste dal </w:t>
      </w:r>
      <w:hyperlink r:id="rId11" w:tgtFrame="_blank" w:history="1">
        <w:r w:rsidRPr="000E5E34">
          <w:rPr>
            <w:rStyle w:val="Collegamentoipertestuale"/>
            <w:rFonts w:asciiTheme="minorHAnsi" w:eastAsiaTheme="minorEastAsia" w:hAnsiTheme="minorHAnsi" w:cstheme="minorHAnsi"/>
            <w:color w:val="0066CC"/>
            <w:sz w:val="22"/>
            <w:szCs w:val="22"/>
          </w:rPr>
          <w:t>Regolamento (UE) 2021/240 del Parlamento europeo e del Consiglio del 10 febbraio 2021</w:t>
        </w:r>
      </w:hyperlink>
      <w:r w:rsidRPr="000E5E34">
        <w:rPr>
          <w:rFonts w:asciiTheme="minorHAnsi" w:hAnsiTheme="minorHAnsi" w:cstheme="minorHAnsi"/>
          <w:color w:val="19191A"/>
          <w:sz w:val="22"/>
          <w:szCs w:val="22"/>
        </w:rPr>
        <w:t xml:space="preserve"> e dal </w:t>
      </w:r>
      <w:hyperlink r:id="rId12" w:tgtFrame="_blank" w:history="1">
        <w:r w:rsidRPr="000E5E34">
          <w:rPr>
            <w:rStyle w:val="Collegamentoipertestuale"/>
            <w:rFonts w:asciiTheme="minorHAnsi" w:eastAsiaTheme="minorEastAsia" w:hAnsiTheme="minorHAnsi" w:cstheme="minorHAnsi"/>
            <w:color w:val="0066CC"/>
            <w:sz w:val="22"/>
            <w:szCs w:val="22"/>
          </w:rPr>
          <w:t>Regolamento (UE) 2021/241 del Parlamento europeo e del Consiglio del 12 febbraio 2021</w:t>
        </w:r>
      </w:hyperlink>
      <w:r w:rsidRPr="000E5E34">
        <w:rPr>
          <w:rFonts w:asciiTheme="minorHAnsi" w:hAnsiTheme="minorHAnsi" w:cstheme="minorHAnsi"/>
          <w:color w:val="19191A"/>
          <w:sz w:val="22"/>
          <w:szCs w:val="22"/>
        </w:rPr>
        <w:t xml:space="preserve">, nonche' dal PNC, si applicano le disposizioni seguenti. </w:t>
      </w:r>
    </w:p>
    <w:p w:rsidR="000E5E34" w:rsidRPr="000E5E34" w:rsidRDefault="000E5E34" w:rsidP="000E5E34">
      <w:pPr>
        <w:pStyle w:val="PreformattatoHTML"/>
        <w:shd w:val="clear" w:color="auto" w:fill="FFFFFF"/>
        <w:jc w:val="both"/>
        <w:rPr>
          <w:rFonts w:asciiTheme="minorHAnsi" w:hAnsiTheme="minorHAnsi" w:cstheme="minorHAnsi"/>
          <w:color w:val="19191A"/>
          <w:sz w:val="22"/>
          <w:szCs w:val="22"/>
        </w:rPr>
      </w:pPr>
      <w:r w:rsidRPr="000E5E34">
        <w:rPr>
          <w:rFonts w:asciiTheme="minorHAnsi" w:hAnsiTheme="minorHAnsi" w:cstheme="minorHAnsi"/>
          <w:color w:val="19191A"/>
          <w:sz w:val="22"/>
          <w:szCs w:val="22"/>
        </w:rPr>
        <w:t xml:space="preserve"> 2. Gli operatori economici tenuti alla redazione del rapporto sulla situazione del personale, ai sensi dell'</w:t>
      </w:r>
      <w:hyperlink r:id="rId13" w:tgtFrame="_blank" w:history="1">
        <w:r w:rsidRPr="000E5E34">
          <w:rPr>
            <w:rStyle w:val="Collegamentoipertestuale"/>
            <w:rFonts w:asciiTheme="minorHAnsi" w:eastAsiaTheme="minorEastAsia" w:hAnsiTheme="minorHAnsi" w:cstheme="minorHAnsi"/>
            <w:color w:val="0066CC"/>
            <w:sz w:val="22"/>
            <w:szCs w:val="22"/>
          </w:rPr>
          <w:t>articolo 46 del decreto legislativo 11 aprile 2006, n. 198</w:t>
        </w:r>
      </w:hyperlink>
      <w:r w:rsidRPr="000E5E34">
        <w:rPr>
          <w:rFonts w:asciiTheme="minorHAnsi" w:hAnsiTheme="minorHAnsi" w:cstheme="minorHAnsi"/>
          <w:color w:val="19191A"/>
          <w:sz w:val="22"/>
          <w:szCs w:val="22"/>
        </w:rPr>
        <w:t xml:space="preserve">, producono, a pena di esclusione, al momento della presentazione della domanda di partecipazione o dell'offerta, copia dell'ultimo rapporto redatto, con attestazione della sua conformita' a quello trasmesso alle rappresentanze sindacali aziendali e alla consigliera e al consigliere regionale di parita' ai sensi del secondo comma del citato articolo 46, ovvero, in caso di inosservanza dei termini previsti dal comma 1 del medesimo articolo 46, con attestazione della sua contestuale trasmissione alle rappresentanze sindacali aziendali e alla consigliera e al consigliere regionale di parita'. </w:t>
      </w:r>
    </w:p>
    <w:p w:rsidR="000E5E34" w:rsidRPr="000E5E34" w:rsidRDefault="000E5E34" w:rsidP="000E5E34">
      <w:pPr>
        <w:pStyle w:val="PreformattatoHTML"/>
        <w:shd w:val="clear" w:color="auto" w:fill="FFFFFF"/>
        <w:jc w:val="both"/>
        <w:rPr>
          <w:rFonts w:asciiTheme="minorHAnsi" w:hAnsiTheme="minorHAnsi" w:cstheme="minorHAnsi"/>
          <w:color w:val="19191A"/>
          <w:sz w:val="22"/>
          <w:szCs w:val="22"/>
        </w:rPr>
      </w:pPr>
      <w:r w:rsidRPr="000E5E34">
        <w:rPr>
          <w:rFonts w:asciiTheme="minorHAnsi" w:hAnsiTheme="minorHAnsi" w:cstheme="minorHAnsi"/>
          <w:color w:val="19191A"/>
          <w:sz w:val="22"/>
          <w:szCs w:val="22"/>
        </w:rPr>
        <w:t xml:space="preserve">3. Gli operatori economici, diversi da quelli indicati nel comma 2 e che occupano un numero pari o superiore a quindici dipendenti, entro sei mesi dalla conclusione del contratto, sono tenuti a consegnare alla stazione appaltante una relazione di genere sulla situazione del personale maschile e femminile in ognuna delle professioni ed in relazione allo stato di assunzioni, della formazione, della promozione professionale, dei livelli, dei passaggi di categoria o di qualifica, di altri fenomeni di mobilita', dell'intervento della Cassa integrazione guadagni, dei licenziamenti, dei  prepensionamenti  e  pensionamenti,  della  retribuzione effettivamente corrisposta. La relazione di cui al primo periodo e' tramessa alle rappresentanze sindacali aziendali e alla consigliera e al consigliere regionale di parita'. </w:t>
      </w:r>
    </w:p>
    <w:p w:rsidR="000E5E34" w:rsidRPr="000E5E34" w:rsidRDefault="000E5E34" w:rsidP="000E5E34">
      <w:pPr>
        <w:pStyle w:val="PreformattatoHTML"/>
        <w:shd w:val="clear" w:color="auto" w:fill="FFFFFF"/>
        <w:jc w:val="both"/>
        <w:rPr>
          <w:rFonts w:asciiTheme="minorHAnsi" w:hAnsiTheme="minorHAnsi" w:cstheme="minorHAnsi"/>
          <w:color w:val="19191A"/>
          <w:sz w:val="22"/>
          <w:szCs w:val="22"/>
        </w:rPr>
      </w:pPr>
      <w:r w:rsidRPr="000E5E34">
        <w:rPr>
          <w:rFonts w:asciiTheme="minorHAnsi" w:hAnsiTheme="minorHAnsi" w:cstheme="minorHAnsi"/>
          <w:color w:val="19191A"/>
          <w:sz w:val="22"/>
          <w:szCs w:val="22"/>
        </w:rPr>
        <w:t xml:space="preserve"> </w:t>
      </w:r>
      <w:r w:rsidRPr="000E5E34">
        <w:rPr>
          <w:rStyle w:val="Enfasigrassetto"/>
          <w:rFonts w:asciiTheme="minorHAnsi" w:eastAsiaTheme="minorEastAsia" w:hAnsiTheme="minorHAnsi" w:cstheme="minorHAnsi"/>
          <w:i/>
          <w:iCs/>
          <w:color w:val="19191A"/>
          <w:sz w:val="22"/>
          <w:szCs w:val="22"/>
        </w:rPr>
        <w:t>((3-bis. Gli operatori economici di cui al comma 3 sono, altresi', tenuti a consegnare, nel termine previsto dal medesimo comma, alla stazione appaltante la certificazione di cui all'</w:t>
      </w:r>
      <w:hyperlink r:id="rId14" w:tgtFrame="_blank" w:history="1">
        <w:r w:rsidRPr="000E5E34">
          <w:rPr>
            <w:rStyle w:val="Collegamentoipertestuale"/>
            <w:rFonts w:asciiTheme="minorHAnsi" w:eastAsiaTheme="minorEastAsia" w:hAnsiTheme="minorHAnsi" w:cstheme="minorHAnsi"/>
            <w:b/>
            <w:bCs/>
            <w:i/>
            <w:iCs/>
            <w:color w:val="0066CC"/>
            <w:sz w:val="22"/>
            <w:szCs w:val="22"/>
          </w:rPr>
          <w:t>articolo 17 della legge 12 marzo 1999, n. 68</w:t>
        </w:r>
      </w:hyperlink>
      <w:r w:rsidRPr="000E5E34">
        <w:rPr>
          <w:rStyle w:val="Enfasigrassetto"/>
          <w:rFonts w:asciiTheme="minorHAnsi" w:eastAsiaTheme="minorEastAsia" w:hAnsiTheme="minorHAnsi" w:cstheme="minorHAnsi"/>
          <w:i/>
          <w:iCs/>
          <w:color w:val="19191A"/>
          <w:sz w:val="22"/>
          <w:szCs w:val="22"/>
        </w:rPr>
        <w:t>, e una relazione relativa all'assolvimento degli obblighi di cui alla medesima legge e alle eventuali sanzioni e provvedimenti disposti a loro carico nel triennio antecedente la data di scadenza di presentazione delle offerte. La relazione di cui al presente comma e' trasmessa alle rappresentanze sindacali aziendali))</w:t>
      </w:r>
      <w:r w:rsidRPr="000E5E34">
        <w:rPr>
          <w:rFonts w:asciiTheme="minorHAnsi" w:hAnsiTheme="minorHAnsi" w:cstheme="minorHAnsi"/>
          <w:color w:val="19191A"/>
          <w:sz w:val="22"/>
          <w:szCs w:val="22"/>
        </w:rPr>
        <w:t xml:space="preserve">. </w:t>
      </w:r>
    </w:p>
    <w:p w:rsidR="000E5E34" w:rsidRPr="000E5E34" w:rsidRDefault="000E5E34" w:rsidP="000E5E34">
      <w:pPr>
        <w:pStyle w:val="PreformattatoHTML"/>
        <w:shd w:val="clear" w:color="auto" w:fill="FFFFFF"/>
        <w:jc w:val="both"/>
        <w:rPr>
          <w:rFonts w:asciiTheme="minorHAnsi" w:hAnsiTheme="minorHAnsi" w:cstheme="minorHAnsi"/>
          <w:color w:val="19191A"/>
          <w:sz w:val="22"/>
          <w:szCs w:val="22"/>
        </w:rPr>
      </w:pPr>
      <w:r w:rsidRPr="000E5E34">
        <w:rPr>
          <w:rFonts w:asciiTheme="minorHAnsi" w:hAnsiTheme="minorHAnsi" w:cstheme="minorHAnsi"/>
          <w:color w:val="19191A"/>
          <w:sz w:val="22"/>
          <w:szCs w:val="22"/>
        </w:rPr>
        <w:t xml:space="preserve">4. Le stazioni appaltanti prevedono, nei bandi di gara, negli avvisi e negli inviti, specifiche clausole dirette all'inserimento, come requisiti necessari e come ulteriori requisiti premiali </w:t>
      </w:r>
      <w:r w:rsidRPr="000E5E34">
        <w:rPr>
          <w:rStyle w:val="Enfasigrassetto"/>
          <w:rFonts w:asciiTheme="minorHAnsi" w:eastAsiaTheme="minorEastAsia" w:hAnsiTheme="minorHAnsi" w:cstheme="minorHAnsi"/>
          <w:i/>
          <w:iCs/>
          <w:color w:val="19191A"/>
          <w:sz w:val="22"/>
          <w:szCs w:val="22"/>
        </w:rPr>
        <w:t>((dell'offerta, di criteri))</w:t>
      </w:r>
      <w:r w:rsidRPr="000E5E34">
        <w:rPr>
          <w:rFonts w:asciiTheme="minorHAnsi" w:hAnsiTheme="minorHAnsi" w:cstheme="minorHAnsi"/>
          <w:color w:val="19191A"/>
          <w:sz w:val="22"/>
          <w:szCs w:val="22"/>
        </w:rPr>
        <w:t xml:space="preserve"> orientati a promuovere l'imprenditoria giovanile, </w:t>
      </w:r>
      <w:r w:rsidRPr="000E5E34">
        <w:rPr>
          <w:rStyle w:val="Enfasigrassetto"/>
          <w:rFonts w:asciiTheme="minorHAnsi" w:eastAsiaTheme="minorEastAsia" w:hAnsiTheme="minorHAnsi" w:cstheme="minorHAnsi"/>
          <w:i/>
          <w:iCs/>
          <w:color w:val="19191A"/>
          <w:sz w:val="22"/>
          <w:szCs w:val="22"/>
        </w:rPr>
        <w:t>((l'inclusione lavorativa delle persone disabili,))</w:t>
      </w:r>
      <w:r w:rsidRPr="000E5E34">
        <w:rPr>
          <w:rFonts w:asciiTheme="minorHAnsi" w:hAnsiTheme="minorHAnsi" w:cstheme="minorHAnsi"/>
          <w:color w:val="19191A"/>
          <w:sz w:val="22"/>
          <w:szCs w:val="22"/>
        </w:rPr>
        <w:t xml:space="preserve"> la parita' di genere e l'assunzione di giovani, con eta' inferiore a trentasei anni, e donne. Il contenuto delle clausole e' determinato tenendo, tra l'altro, conto dei principi di libera concorrenza, proporzionalita' e non discriminazione, nonche' dell'oggetto del contratto, della tipologia e della natura del singolo progetto in relazione ai  profili  occupazionali  richiesti,  dei  principi dell'Unione europea, degli indicatori degli obiettivi attesi in termini di occupazione femminile e giovanile </w:t>
      </w:r>
      <w:r w:rsidRPr="000E5E34">
        <w:rPr>
          <w:rStyle w:val="Enfasigrassetto"/>
          <w:rFonts w:asciiTheme="minorHAnsi" w:eastAsiaTheme="minorEastAsia" w:hAnsiTheme="minorHAnsi" w:cstheme="minorHAnsi"/>
          <w:i/>
          <w:iCs/>
          <w:color w:val="19191A"/>
          <w:sz w:val="22"/>
          <w:szCs w:val="22"/>
        </w:rPr>
        <w:t>((e di tasso di occupazione delle persone disabili))</w:t>
      </w:r>
      <w:r w:rsidRPr="000E5E34">
        <w:rPr>
          <w:rFonts w:asciiTheme="minorHAnsi" w:hAnsiTheme="minorHAnsi" w:cstheme="minorHAnsi"/>
          <w:color w:val="19191A"/>
          <w:sz w:val="22"/>
          <w:szCs w:val="22"/>
        </w:rPr>
        <w:t xml:space="preserve"> al 2026, anche in considerazione dei corrispondenti valori medi nonche' dei corrispondenti indicatori medi settoriali europei in cui vengono svolti i progetti. Fermo restando quanto previsto al </w:t>
      </w:r>
      <w:r w:rsidRPr="000E5E34">
        <w:rPr>
          <w:rStyle w:val="Enfasigrassetto"/>
          <w:rFonts w:asciiTheme="minorHAnsi" w:eastAsiaTheme="minorEastAsia" w:hAnsiTheme="minorHAnsi" w:cstheme="minorHAnsi"/>
          <w:i/>
          <w:iCs/>
          <w:color w:val="19191A"/>
          <w:sz w:val="22"/>
          <w:szCs w:val="22"/>
        </w:rPr>
        <w:t>((comma 7))</w:t>
      </w:r>
      <w:r w:rsidRPr="000E5E34">
        <w:rPr>
          <w:rFonts w:asciiTheme="minorHAnsi" w:hAnsiTheme="minorHAnsi" w:cstheme="minorHAnsi"/>
          <w:color w:val="19191A"/>
          <w:sz w:val="22"/>
          <w:szCs w:val="22"/>
        </w:rPr>
        <w:t xml:space="preserve">, e' requisito necessario dell'offerta </w:t>
      </w:r>
      <w:r w:rsidRPr="000E5E34">
        <w:rPr>
          <w:rStyle w:val="Enfasigrassetto"/>
          <w:rFonts w:asciiTheme="minorHAnsi" w:eastAsiaTheme="minorEastAsia" w:hAnsiTheme="minorHAnsi" w:cstheme="minorHAnsi"/>
          <w:i/>
          <w:iCs/>
          <w:color w:val="19191A"/>
          <w:sz w:val="22"/>
          <w:szCs w:val="22"/>
        </w:rPr>
        <w:t xml:space="preserve">((l'aver assolto, al momento  della  presentazione dell'offerta stessa, agli obblighi di cui alla </w:t>
      </w:r>
      <w:hyperlink r:id="rId15" w:tgtFrame="_blank" w:history="1">
        <w:r w:rsidRPr="000E5E34">
          <w:rPr>
            <w:rStyle w:val="Collegamentoipertestuale"/>
            <w:rFonts w:asciiTheme="minorHAnsi" w:eastAsiaTheme="minorEastAsia" w:hAnsiTheme="minorHAnsi" w:cstheme="minorHAnsi"/>
            <w:b/>
            <w:bCs/>
            <w:i/>
            <w:iCs/>
            <w:color w:val="0066CC"/>
            <w:sz w:val="22"/>
            <w:szCs w:val="22"/>
          </w:rPr>
          <w:t>legge 12 marzo 1999, n. 68</w:t>
        </w:r>
      </w:hyperlink>
      <w:r w:rsidRPr="000E5E34">
        <w:rPr>
          <w:rStyle w:val="Enfasigrassetto"/>
          <w:rFonts w:asciiTheme="minorHAnsi" w:eastAsiaTheme="minorEastAsia" w:hAnsiTheme="minorHAnsi" w:cstheme="minorHAnsi"/>
          <w:i/>
          <w:iCs/>
          <w:color w:val="19191A"/>
          <w:sz w:val="22"/>
          <w:szCs w:val="22"/>
        </w:rPr>
        <w:t>, e))</w:t>
      </w:r>
      <w:r w:rsidRPr="000E5E34">
        <w:rPr>
          <w:rFonts w:asciiTheme="minorHAnsi" w:hAnsiTheme="minorHAnsi" w:cstheme="minorHAnsi"/>
          <w:color w:val="19191A"/>
          <w:sz w:val="22"/>
          <w:szCs w:val="22"/>
        </w:rPr>
        <w:t xml:space="preserve"> l'assunzione dell'obbligo di assicurare </w:t>
      </w:r>
      <w:r w:rsidRPr="000E5E34">
        <w:rPr>
          <w:rStyle w:val="Enfasigrassetto"/>
          <w:rFonts w:asciiTheme="minorHAnsi" w:eastAsiaTheme="minorEastAsia" w:hAnsiTheme="minorHAnsi" w:cstheme="minorHAnsi"/>
          <w:i/>
          <w:iCs/>
          <w:color w:val="19191A"/>
          <w:sz w:val="22"/>
          <w:szCs w:val="22"/>
        </w:rPr>
        <w:t>((, in caso di aggiudicazione del contratto,))</w:t>
      </w:r>
      <w:r w:rsidRPr="000E5E34">
        <w:rPr>
          <w:rFonts w:asciiTheme="minorHAnsi" w:hAnsiTheme="minorHAnsi" w:cstheme="minorHAnsi"/>
          <w:color w:val="19191A"/>
          <w:sz w:val="22"/>
          <w:szCs w:val="22"/>
        </w:rPr>
        <w:t xml:space="preserve"> una quota pari almeno al 30 per cento, delle assunzioni necessarie per l'esecuzione del contratto o per la realizzazione di attivita' ad esso connesse o strumentali, </w:t>
      </w:r>
      <w:r w:rsidRPr="000E5E34">
        <w:rPr>
          <w:rStyle w:val="Enfasigrassetto"/>
          <w:rFonts w:asciiTheme="minorHAnsi" w:eastAsiaTheme="minorEastAsia" w:hAnsiTheme="minorHAnsi" w:cstheme="minorHAnsi"/>
          <w:i/>
          <w:iCs/>
          <w:color w:val="19191A"/>
          <w:sz w:val="22"/>
          <w:szCs w:val="22"/>
        </w:rPr>
        <w:t>((sia all'occupazione giovanile sia all'occupazione femminile))</w:t>
      </w:r>
      <w:r w:rsidRPr="000E5E34">
        <w:rPr>
          <w:rFonts w:asciiTheme="minorHAnsi" w:hAnsiTheme="minorHAnsi" w:cstheme="minorHAnsi"/>
          <w:color w:val="19191A"/>
          <w:sz w:val="22"/>
          <w:szCs w:val="22"/>
        </w:rPr>
        <w:t xml:space="preserve">. </w:t>
      </w:r>
    </w:p>
    <w:p w:rsidR="000E5E34" w:rsidRPr="000E5E34" w:rsidRDefault="000E5E34" w:rsidP="000E5E34">
      <w:pPr>
        <w:pStyle w:val="PreformattatoHTML"/>
        <w:shd w:val="clear" w:color="auto" w:fill="FFFFFF"/>
        <w:jc w:val="both"/>
        <w:rPr>
          <w:rFonts w:asciiTheme="minorHAnsi" w:hAnsiTheme="minorHAnsi" w:cstheme="minorHAnsi"/>
          <w:color w:val="19191A"/>
          <w:sz w:val="22"/>
          <w:szCs w:val="22"/>
        </w:rPr>
      </w:pPr>
      <w:r w:rsidRPr="000E5E34">
        <w:rPr>
          <w:rFonts w:asciiTheme="minorHAnsi" w:hAnsiTheme="minorHAnsi" w:cstheme="minorHAnsi"/>
          <w:color w:val="19191A"/>
          <w:sz w:val="22"/>
          <w:szCs w:val="22"/>
        </w:rPr>
        <w:t xml:space="preserve"> 5. Ulteriori misure premiali possono prevedere l'assegnazione di un punteggio aggiuntivo all'offerente o al candidato che: </w:t>
      </w:r>
    </w:p>
    <w:p w:rsidR="000E5E34" w:rsidRPr="000E5E34" w:rsidRDefault="000E5E34" w:rsidP="000E5E34">
      <w:pPr>
        <w:pStyle w:val="PreformattatoHTML"/>
        <w:shd w:val="clear" w:color="auto" w:fill="FFFFFF"/>
        <w:jc w:val="both"/>
        <w:rPr>
          <w:rFonts w:asciiTheme="minorHAnsi" w:hAnsiTheme="minorHAnsi" w:cstheme="minorHAnsi"/>
          <w:color w:val="19191A"/>
          <w:sz w:val="22"/>
          <w:szCs w:val="22"/>
        </w:rPr>
      </w:pPr>
      <w:r w:rsidRPr="000E5E34">
        <w:rPr>
          <w:rFonts w:asciiTheme="minorHAnsi" w:hAnsiTheme="minorHAnsi" w:cstheme="minorHAnsi"/>
          <w:color w:val="19191A"/>
          <w:sz w:val="22"/>
          <w:szCs w:val="22"/>
        </w:rPr>
        <w:t xml:space="preserve">  a) nei tre anni antecedenti la data di scadenza del termine di presentazione delle offerte, non risulti destinatario di accertamenti relativi ad  atti  o  comportamenti  discriminatori  ai  sensi dell'</w:t>
      </w:r>
      <w:hyperlink r:id="rId16" w:tgtFrame="_blank" w:history="1">
        <w:r w:rsidRPr="000E5E34">
          <w:rPr>
            <w:rStyle w:val="Collegamentoipertestuale"/>
            <w:rFonts w:asciiTheme="minorHAnsi" w:eastAsiaTheme="minorEastAsia" w:hAnsiTheme="minorHAnsi" w:cstheme="minorHAnsi"/>
            <w:color w:val="0066CC"/>
            <w:sz w:val="22"/>
            <w:szCs w:val="22"/>
          </w:rPr>
          <w:t>articolo 44 del decreto legislativo 25 luglio 1998, n. 286</w:t>
        </w:r>
      </w:hyperlink>
      <w:r w:rsidRPr="000E5E34">
        <w:rPr>
          <w:rFonts w:asciiTheme="minorHAnsi" w:hAnsiTheme="minorHAnsi" w:cstheme="minorHAnsi"/>
          <w:color w:val="19191A"/>
          <w:sz w:val="22"/>
          <w:szCs w:val="22"/>
        </w:rPr>
        <w:t>, dell'</w:t>
      </w:r>
      <w:hyperlink r:id="rId17" w:tgtFrame="_blank" w:history="1">
        <w:r w:rsidRPr="000E5E34">
          <w:rPr>
            <w:rStyle w:val="Collegamentoipertestuale"/>
            <w:rFonts w:asciiTheme="minorHAnsi" w:eastAsiaTheme="minorEastAsia" w:hAnsiTheme="minorHAnsi" w:cstheme="minorHAnsi"/>
            <w:color w:val="0066CC"/>
            <w:sz w:val="22"/>
            <w:szCs w:val="22"/>
          </w:rPr>
          <w:t>articolo 4 del decreto legislativo 9 luglio 2003, n. 215</w:t>
        </w:r>
      </w:hyperlink>
      <w:r w:rsidRPr="000E5E34">
        <w:rPr>
          <w:rFonts w:asciiTheme="minorHAnsi" w:hAnsiTheme="minorHAnsi" w:cstheme="minorHAnsi"/>
          <w:color w:val="19191A"/>
          <w:sz w:val="22"/>
          <w:szCs w:val="22"/>
        </w:rPr>
        <w:t>, dell'</w:t>
      </w:r>
      <w:hyperlink r:id="rId18" w:tgtFrame="_blank" w:history="1">
        <w:r w:rsidRPr="000E5E34">
          <w:rPr>
            <w:rStyle w:val="Collegamentoipertestuale"/>
            <w:rFonts w:asciiTheme="minorHAnsi" w:eastAsiaTheme="minorEastAsia" w:hAnsiTheme="minorHAnsi" w:cstheme="minorHAnsi"/>
            <w:color w:val="0066CC"/>
            <w:sz w:val="22"/>
            <w:szCs w:val="22"/>
          </w:rPr>
          <w:t>articolo 4 del decreto legislativo 9 luglio 2003, n. 216</w:t>
        </w:r>
      </w:hyperlink>
      <w:r w:rsidRPr="000E5E34">
        <w:rPr>
          <w:rFonts w:asciiTheme="minorHAnsi" w:hAnsiTheme="minorHAnsi" w:cstheme="minorHAnsi"/>
          <w:color w:val="19191A"/>
          <w:sz w:val="22"/>
          <w:szCs w:val="22"/>
        </w:rPr>
        <w:t xml:space="preserve">, </w:t>
      </w:r>
      <w:r w:rsidRPr="000E5E34">
        <w:rPr>
          <w:rStyle w:val="Enfasigrassetto"/>
          <w:rFonts w:asciiTheme="minorHAnsi" w:eastAsiaTheme="minorEastAsia" w:hAnsiTheme="minorHAnsi" w:cstheme="minorHAnsi"/>
          <w:i/>
          <w:iCs/>
          <w:color w:val="19191A"/>
          <w:sz w:val="22"/>
          <w:szCs w:val="22"/>
        </w:rPr>
        <w:t>((dell'articolo))</w:t>
      </w:r>
      <w:r w:rsidRPr="000E5E34">
        <w:rPr>
          <w:rFonts w:asciiTheme="minorHAnsi" w:hAnsiTheme="minorHAnsi" w:cstheme="minorHAnsi"/>
          <w:color w:val="19191A"/>
          <w:sz w:val="22"/>
          <w:szCs w:val="22"/>
        </w:rPr>
        <w:t xml:space="preserve"> 3 della </w:t>
      </w:r>
      <w:hyperlink r:id="rId19" w:tgtFrame="_blank" w:history="1">
        <w:r w:rsidRPr="000E5E34">
          <w:rPr>
            <w:rStyle w:val="Collegamentoipertestuale"/>
            <w:rFonts w:asciiTheme="minorHAnsi" w:eastAsiaTheme="minorEastAsia" w:hAnsiTheme="minorHAnsi" w:cstheme="minorHAnsi"/>
            <w:color w:val="0066CC"/>
            <w:sz w:val="22"/>
            <w:szCs w:val="22"/>
          </w:rPr>
          <w:t>legge 1° marzo 2006, n. 67</w:t>
        </w:r>
      </w:hyperlink>
      <w:r w:rsidRPr="000E5E34">
        <w:rPr>
          <w:rFonts w:asciiTheme="minorHAnsi" w:hAnsiTheme="minorHAnsi" w:cstheme="minorHAnsi"/>
          <w:color w:val="19191A"/>
          <w:sz w:val="22"/>
          <w:szCs w:val="22"/>
        </w:rPr>
        <w:t xml:space="preserve">, </w:t>
      </w:r>
      <w:r w:rsidRPr="000E5E34">
        <w:rPr>
          <w:rStyle w:val="Enfasigrassetto"/>
          <w:rFonts w:asciiTheme="minorHAnsi" w:eastAsiaTheme="minorEastAsia" w:hAnsiTheme="minorHAnsi" w:cstheme="minorHAnsi"/>
          <w:i/>
          <w:iCs/>
          <w:color w:val="19191A"/>
          <w:sz w:val="22"/>
          <w:szCs w:val="22"/>
        </w:rPr>
        <w:t>((degli articoli))</w:t>
      </w:r>
      <w:r w:rsidRPr="000E5E34">
        <w:rPr>
          <w:rFonts w:asciiTheme="minorHAnsi" w:hAnsiTheme="minorHAnsi" w:cstheme="minorHAnsi"/>
          <w:color w:val="19191A"/>
          <w:sz w:val="22"/>
          <w:szCs w:val="22"/>
        </w:rPr>
        <w:t xml:space="preserve"> 35 e 55-</w:t>
      </w:r>
      <w:r w:rsidRPr="000E5E34">
        <w:rPr>
          <w:rFonts w:asciiTheme="minorHAnsi" w:hAnsiTheme="minorHAnsi" w:cstheme="minorHAnsi"/>
          <w:color w:val="19191A"/>
          <w:sz w:val="22"/>
          <w:szCs w:val="22"/>
        </w:rPr>
        <w:lastRenderedPageBreak/>
        <w:t xml:space="preserve">quinquies del </w:t>
      </w:r>
      <w:hyperlink r:id="rId20" w:tgtFrame="_blank" w:history="1">
        <w:r w:rsidRPr="000E5E34">
          <w:rPr>
            <w:rStyle w:val="Collegamentoipertestuale"/>
            <w:rFonts w:asciiTheme="minorHAnsi" w:eastAsiaTheme="minorEastAsia" w:hAnsiTheme="minorHAnsi" w:cstheme="minorHAnsi"/>
            <w:color w:val="0066CC"/>
            <w:sz w:val="22"/>
            <w:szCs w:val="22"/>
          </w:rPr>
          <w:t>decreto legislativo 11 aprile 2006, n. 198</w:t>
        </w:r>
      </w:hyperlink>
      <w:r w:rsidRPr="000E5E34">
        <w:rPr>
          <w:rFonts w:asciiTheme="minorHAnsi" w:hAnsiTheme="minorHAnsi" w:cstheme="minorHAnsi"/>
          <w:color w:val="19191A"/>
          <w:sz w:val="22"/>
          <w:szCs w:val="22"/>
        </w:rPr>
        <w:t xml:space="preserve">, ovvero </w:t>
      </w:r>
      <w:r w:rsidRPr="000E5E34">
        <w:rPr>
          <w:rStyle w:val="Enfasigrassetto"/>
          <w:rFonts w:asciiTheme="minorHAnsi" w:eastAsiaTheme="minorEastAsia" w:hAnsiTheme="minorHAnsi" w:cstheme="minorHAnsi"/>
          <w:i/>
          <w:iCs/>
          <w:color w:val="19191A"/>
          <w:sz w:val="22"/>
          <w:szCs w:val="22"/>
        </w:rPr>
        <w:t>((dell'articolo))</w:t>
      </w:r>
      <w:r w:rsidRPr="000E5E34">
        <w:rPr>
          <w:rFonts w:asciiTheme="minorHAnsi" w:hAnsiTheme="minorHAnsi" w:cstheme="minorHAnsi"/>
          <w:color w:val="19191A"/>
          <w:sz w:val="22"/>
          <w:szCs w:val="22"/>
        </w:rPr>
        <w:t xml:space="preserve"> 54 del </w:t>
      </w:r>
      <w:hyperlink r:id="rId21" w:tgtFrame="_blank" w:history="1">
        <w:r w:rsidRPr="000E5E34">
          <w:rPr>
            <w:rStyle w:val="Collegamentoipertestuale"/>
            <w:rFonts w:asciiTheme="minorHAnsi" w:eastAsiaTheme="minorEastAsia" w:hAnsiTheme="minorHAnsi" w:cstheme="minorHAnsi"/>
            <w:color w:val="0066CC"/>
            <w:sz w:val="22"/>
            <w:szCs w:val="22"/>
          </w:rPr>
          <w:t>decreto legislativo 26 marzo 2001, n. 151</w:t>
        </w:r>
      </w:hyperlink>
      <w:r w:rsidRPr="000E5E34">
        <w:rPr>
          <w:rFonts w:asciiTheme="minorHAnsi" w:hAnsiTheme="minorHAnsi" w:cstheme="minorHAnsi"/>
          <w:color w:val="19191A"/>
          <w:sz w:val="22"/>
          <w:szCs w:val="22"/>
        </w:rPr>
        <w:t xml:space="preserve">; </w:t>
      </w:r>
    </w:p>
    <w:p w:rsidR="000E5E34" w:rsidRPr="000E5E34" w:rsidRDefault="000E5E34" w:rsidP="000E5E34">
      <w:pPr>
        <w:pStyle w:val="PreformattatoHTML"/>
        <w:shd w:val="clear" w:color="auto" w:fill="FFFFFF"/>
        <w:jc w:val="both"/>
        <w:rPr>
          <w:rFonts w:asciiTheme="minorHAnsi" w:hAnsiTheme="minorHAnsi" w:cstheme="minorHAnsi"/>
          <w:color w:val="19191A"/>
          <w:sz w:val="22"/>
          <w:szCs w:val="22"/>
        </w:rPr>
      </w:pPr>
      <w:r w:rsidRPr="000E5E34">
        <w:rPr>
          <w:rFonts w:asciiTheme="minorHAnsi" w:hAnsiTheme="minorHAnsi" w:cstheme="minorHAnsi"/>
          <w:color w:val="19191A"/>
          <w:sz w:val="22"/>
          <w:szCs w:val="22"/>
        </w:rPr>
        <w:t xml:space="preserve">  b) utilizzi o si impegni a utilizzare specifici strumenti di conciliazione delle esigenze di cura, di vita e di lavoro per i propri dipendenti, nonche' modalita' innovative di organizzazione del lavoro; </w:t>
      </w:r>
    </w:p>
    <w:p w:rsidR="000E5E34" w:rsidRPr="000E5E34" w:rsidRDefault="000E5E34" w:rsidP="000E5E34">
      <w:pPr>
        <w:pStyle w:val="PreformattatoHTML"/>
        <w:shd w:val="clear" w:color="auto" w:fill="FFFFFF"/>
        <w:jc w:val="both"/>
        <w:rPr>
          <w:rFonts w:asciiTheme="minorHAnsi" w:hAnsiTheme="minorHAnsi" w:cstheme="minorHAnsi"/>
          <w:color w:val="19191A"/>
          <w:sz w:val="22"/>
          <w:szCs w:val="22"/>
        </w:rPr>
      </w:pPr>
      <w:r w:rsidRPr="000E5E34">
        <w:rPr>
          <w:rFonts w:asciiTheme="minorHAnsi" w:hAnsiTheme="minorHAnsi" w:cstheme="minorHAnsi"/>
          <w:color w:val="19191A"/>
          <w:sz w:val="22"/>
          <w:szCs w:val="22"/>
        </w:rPr>
        <w:t xml:space="preserve">  c) si impegni ad assumere, oltre alla soglia minima percentuale prevista come requisito di partecipazione, </w:t>
      </w:r>
      <w:r w:rsidRPr="000E5E34">
        <w:rPr>
          <w:rStyle w:val="Enfasigrassetto"/>
          <w:rFonts w:asciiTheme="minorHAnsi" w:eastAsiaTheme="minorEastAsia" w:hAnsiTheme="minorHAnsi" w:cstheme="minorHAnsi"/>
          <w:i/>
          <w:iCs/>
          <w:color w:val="19191A"/>
          <w:sz w:val="22"/>
          <w:szCs w:val="22"/>
        </w:rPr>
        <w:t xml:space="preserve">((persone disabili,)) </w:t>
      </w:r>
      <w:r w:rsidRPr="000E5E34">
        <w:rPr>
          <w:rFonts w:asciiTheme="minorHAnsi" w:hAnsiTheme="minorHAnsi" w:cstheme="minorHAnsi"/>
          <w:color w:val="19191A"/>
          <w:sz w:val="22"/>
          <w:szCs w:val="22"/>
        </w:rPr>
        <w:t xml:space="preserve">giovani, con eta' inferiore a trentasei anni, e donne per l'esecuzione del contratto o per la realizzazione di attivita' ad esso connesse o strumentali; </w:t>
      </w:r>
    </w:p>
    <w:p w:rsidR="000E5E34" w:rsidRPr="000E5E34" w:rsidRDefault="000E5E34" w:rsidP="000E5E34">
      <w:pPr>
        <w:pStyle w:val="PreformattatoHTML"/>
        <w:shd w:val="clear" w:color="auto" w:fill="FFFFFF"/>
        <w:jc w:val="both"/>
        <w:rPr>
          <w:rFonts w:asciiTheme="minorHAnsi" w:hAnsiTheme="minorHAnsi" w:cstheme="minorHAnsi"/>
          <w:color w:val="19191A"/>
          <w:sz w:val="22"/>
          <w:szCs w:val="22"/>
        </w:rPr>
      </w:pPr>
      <w:r w:rsidRPr="000E5E34">
        <w:rPr>
          <w:rFonts w:asciiTheme="minorHAnsi" w:hAnsiTheme="minorHAnsi" w:cstheme="minorHAnsi"/>
          <w:color w:val="19191A"/>
          <w:sz w:val="22"/>
          <w:szCs w:val="22"/>
        </w:rPr>
        <w:t xml:space="preserve">  d) abbia, nell'ultimo triennio, rispettato i principi della parita' di genere e adottato specifiche misure per promuovere le pari opportunita' generazionali e di genere, anche tenendo conto del rapporto tra uomini e donne nelle assunzioni, nei livelli retributivi e nel conferimento di incarichi apicali; </w:t>
      </w:r>
    </w:p>
    <w:p w:rsidR="000E5E34" w:rsidRPr="000E5E34" w:rsidRDefault="000E5E34" w:rsidP="000E5E34">
      <w:pPr>
        <w:pStyle w:val="PreformattatoHTML"/>
        <w:shd w:val="clear" w:color="auto" w:fill="FFFFFF"/>
        <w:jc w:val="both"/>
        <w:rPr>
          <w:rFonts w:asciiTheme="minorHAnsi" w:hAnsiTheme="minorHAnsi" w:cstheme="minorHAnsi"/>
          <w:color w:val="19191A"/>
          <w:sz w:val="22"/>
          <w:szCs w:val="22"/>
        </w:rPr>
      </w:pPr>
      <w:r w:rsidRPr="000E5E34">
        <w:rPr>
          <w:rFonts w:asciiTheme="minorHAnsi" w:hAnsiTheme="minorHAnsi" w:cstheme="minorHAnsi"/>
          <w:color w:val="19191A"/>
          <w:sz w:val="22"/>
          <w:szCs w:val="22"/>
        </w:rPr>
        <w:t xml:space="preserve">  </w:t>
      </w:r>
      <w:r w:rsidRPr="000E5E34">
        <w:rPr>
          <w:rStyle w:val="Enfasigrassetto"/>
          <w:rFonts w:asciiTheme="minorHAnsi" w:eastAsiaTheme="minorEastAsia" w:hAnsiTheme="minorHAnsi" w:cstheme="minorHAnsi"/>
          <w:i/>
          <w:iCs/>
          <w:color w:val="19191A"/>
          <w:sz w:val="22"/>
          <w:szCs w:val="22"/>
        </w:rPr>
        <w:t xml:space="preserve">((d-bis) abbia, nell'ultimo triennio, rispettato gli obblighi di cui alla </w:t>
      </w:r>
      <w:hyperlink r:id="rId22" w:tgtFrame="_blank" w:history="1">
        <w:r w:rsidRPr="000E5E34">
          <w:rPr>
            <w:rStyle w:val="Collegamentoipertestuale"/>
            <w:rFonts w:asciiTheme="minorHAnsi" w:eastAsiaTheme="minorEastAsia" w:hAnsiTheme="minorHAnsi" w:cstheme="minorHAnsi"/>
            <w:b/>
            <w:bCs/>
            <w:i/>
            <w:iCs/>
            <w:color w:val="0066CC"/>
            <w:sz w:val="22"/>
            <w:szCs w:val="22"/>
          </w:rPr>
          <w:t>legge 12 marzo 1999, n. 68</w:t>
        </w:r>
      </w:hyperlink>
      <w:r w:rsidRPr="000E5E34">
        <w:rPr>
          <w:rStyle w:val="Enfasigrassetto"/>
          <w:rFonts w:asciiTheme="minorHAnsi" w:eastAsiaTheme="minorEastAsia" w:hAnsiTheme="minorHAnsi" w:cstheme="minorHAnsi"/>
          <w:i/>
          <w:iCs/>
          <w:color w:val="19191A"/>
          <w:sz w:val="22"/>
          <w:szCs w:val="22"/>
        </w:rPr>
        <w:t>;))</w:t>
      </w:r>
      <w:r w:rsidRPr="000E5E34">
        <w:rPr>
          <w:rFonts w:asciiTheme="minorHAnsi" w:hAnsiTheme="minorHAnsi" w:cstheme="minorHAnsi"/>
          <w:color w:val="19191A"/>
          <w:sz w:val="22"/>
          <w:szCs w:val="22"/>
        </w:rPr>
        <w:t xml:space="preserve"> </w:t>
      </w:r>
    </w:p>
    <w:p w:rsidR="000E5E34" w:rsidRPr="000E5E34" w:rsidRDefault="000E5E34" w:rsidP="000E5E34">
      <w:pPr>
        <w:pStyle w:val="PreformattatoHTML"/>
        <w:shd w:val="clear" w:color="auto" w:fill="FFFFFF"/>
        <w:jc w:val="both"/>
        <w:rPr>
          <w:rFonts w:asciiTheme="minorHAnsi" w:hAnsiTheme="minorHAnsi" w:cstheme="minorHAnsi"/>
          <w:color w:val="19191A"/>
          <w:sz w:val="22"/>
          <w:szCs w:val="22"/>
        </w:rPr>
      </w:pPr>
      <w:r w:rsidRPr="000E5E34">
        <w:rPr>
          <w:rFonts w:asciiTheme="minorHAnsi" w:hAnsiTheme="minorHAnsi" w:cstheme="minorHAnsi"/>
          <w:color w:val="19191A"/>
          <w:sz w:val="22"/>
          <w:szCs w:val="22"/>
        </w:rPr>
        <w:t xml:space="preserve">  e) abbia presentato o si impegni a presentare per ciascuno degli esercizi finanziari, ricompresi nella durata del contratto  di appalto, una dichiarazione volontaria di carattere non finanziario ai sensi dell'</w:t>
      </w:r>
      <w:hyperlink r:id="rId23" w:tgtFrame="_blank" w:history="1">
        <w:r w:rsidRPr="000E5E34">
          <w:rPr>
            <w:rStyle w:val="Collegamentoipertestuale"/>
            <w:rFonts w:asciiTheme="minorHAnsi" w:eastAsiaTheme="minorEastAsia" w:hAnsiTheme="minorHAnsi" w:cstheme="minorHAnsi"/>
            <w:color w:val="0066CC"/>
            <w:sz w:val="22"/>
            <w:szCs w:val="22"/>
          </w:rPr>
          <w:t>articolo 7 del decreto legislativo 30 dicembre 2016, n. 254</w:t>
        </w:r>
      </w:hyperlink>
      <w:r w:rsidRPr="000E5E34">
        <w:rPr>
          <w:rFonts w:asciiTheme="minorHAnsi" w:hAnsiTheme="minorHAnsi" w:cstheme="minorHAnsi"/>
          <w:color w:val="19191A"/>
          <w:sz w:val="22"/>
          <w:szCs w:val="22"/>
        </w:rPr>
        <w:t xml:space="preserve">. </w:t>
      </w:r>
    </w:p>
    <w:p w:rsidR="000E5E34" w:rsidRPr="000E5E34" w:rsidRDefault="000E5E34" w:rsidP="000E5E34">
      <w:pPr>
        <w:pStyle w:val="PreformattatoHTML"/>
        <w:shd w:val="clear" w:color="auto" w:fill="FFFFFF"/>
        <w:jc w:val="both"/>
        <w:rPr>
          <w:rFonts w:asciiTheme="minorHAnsi" w:hAnsiTheme="minorHAnsi" w:cstheme="minorHAnsi"/>
          <w:color w:val="19191A"/>
          <w:sz w:val="22"/>
          <w:szCs w:val="22"/>
        </w:rPr>
      </w:pPr>
      <w:r w:rsidRPr="000E5E34">
        <w:rPr>
          <w:rFonts w:asciiTheme="minorHAnsi" w:hAnsiTheme="minorHAnsi" w:cstheme="minorHAnsi"/>
          <w:color w:val="19191A"/>
          <w:sz w:val="22"/>
          <w:szCs w:val="22"/>
        </w:rPr>
        <w:t xml:space="preserve"> 6. I contratti di appalto prevedono l'applicazione di penali per l'inadempimento dell'appaltatore agli obblighi di cui </w:t>
      </w:r>
      <w:r w:rsidRPr="000E5E34">
        <w:rPr>
          <w:rStyle w:val="Enfasigrassetto"/>
          <w:rFonts w:asciiTheme="minorHAnsi" w:eastAsiaTheme="minorEastAsia" w:hAnsiTheme="minorHAnsi" w:cstheme="minorHAnsi"/>
          <w:i/>
          <w:iCs/>
          <w:color w:val="19191A"/>
          <w:sz w:val="22"/>
          <w:szCs w:val="22"/>
        </w:rPr>
        <w:t>((al comma 3, al comma 3-bis ovvero al comma 4))</w:t>
      </w:r>
      <w:r w:rsidRPr="000E5E34">
        <w:rPr>
          <w:rFonts w:asciiTheme="minorHAnsi" w:hAnsiTheme="minorHAnsi" w:cstheme="minorHAnsi"/>
          <w:color w:val="19191A"/>
          <w:sz w:val="22"/>
          <w:szCs w:val="22"/>
        </w:rPr>
        <w:t xml:space="preserve">, commisurate alla gravita' della violazione e proporzionali rispetto all'importo del contratto o alle prestazioni del contratto, nel rispetto dell'importo complessivo previsto dall'articolo 51 del presente decreto. La violazione dell'obbligo di cui al comma 3 determina, altresi', l'impossibilita' per l'operatore economico di partecipare, in forma singola ovvero in raggruppamento temporaneo, per un periodo di dodici mesi ad ulteriori procedure di affidamento </w:t>
      </w:r>
      <w:r w:rsidRPr="000E5E34">
        <w:rPr>
          <w:rStyle w:val="Enfasigrassetto"/>
          <w:rFonts w:asciiTheme="minorHAnsi" w:eastAsiaTheme="minorEastAsia" w:hAnsiTheme="minorHAnsi" w:cstheme="minorHAnsi"/>
          <w:i/>
          <w:iCs/>
          <w:color w:val="19191A"/>
          <w:sz w:val="22"/>
          <w:szCs w:val="22"/>
        </w:rPr>
        <w:t>((afferenti agli))</w:t>
      </w:r>
      <w:r w:rsidRPr="000E5E34">
        <w:rPr>
          <w:rFonts w:asciiTheme="minorHAnsi" w:hAnsiTheme="minorHAnsi" w:cstheme="minorHAnsi"/>
          <w:color w:val="19191A"/>
          <w:sz w:val="22"/>
          <w:szCs w:val="22"/>
        </w:rPr>
        <w:t xml:space="preserve"> investimenti pubblici finanziati, in tutto o in parte, con le risorse di cui al comma 1. </w:t>
      </w:r>
    </w:p>
    <w:p w:rsidR="000E5E34" w:rsidRPr="000E5E34" w:rsidRDefault="000E5E34" w:rsidP="000E5E34">
      <w:pPr>
        <w:pStyle w:val="PreformattatoHTML"/>
        <w:shd w:val="clear" w:color="auto" w:fill="FFFFFF"/>
        <w:jc w:val="both"/>
        <w:rPr>
          <w:rFonts w:asciiTheme="minorHAnsi" w:hAnsiTheme="minorHAnsi" w:cstheme="minorHAnsi"/>
          <w:color w:val="19191A"/>
          <w:sz w:val="22"/>
          <w:szCs w:val="22"/>
        </w:rPr>
      </w:pPr>
      <w:r w:rsidRPr="000E5E34">
        <w:rPr>
          <w:rFonts w:asciiTheme="minorHAnsi" w:hAnsiTheme="minorHAnsi" w:cstheme="minorHAnsi"/>
          <w:color w:val="19191A"/>
          <w:sz w:val="22"/>
          <w:szCs w:val="22"/>
        </w:rPr>
        <w:t xml:space="preserve"> 7. Le stazioni appaltanti possono escludere l'inserimento nei bandi di gara, negli avvisi e  negli  inviti  </w:t>
      </w:r>
      <w:r w:rsidRPr="000E5E34">
        <w:rPr>
          <w:rStyle w:val="Enfasigrassetto"/>
          <w:rFonts w:asciiTheme="minorHAnsi" w:eastAsiaTheme="minorEastAsia" w:hAnsiTheme="minorHAnsi" w:cstheme="minorHAnsi"/>
          <w:i/>
          <w:iCs/>
          <w:color w:val="19191A"/>
          <w:sz w:val="22"/>
          <w:szCs w:val="22"/>
        </w:rPr>
        <w:t>((dei  requisiti  di partecipazione))</w:t>
      </w:r>
      <w:r w:rsidRPr="000E5E34">
        <w:rPr>
          <w:rFonts w:asciiTheme="minorHAnsi" w:hAnsiTheme="minorHAnsi" w:cstheme="minorHAnsi"/>
          <w:color w:val="19191A"/>
          <w:sz w:val="22"/>
          <w:szCs w:val="22"/>
        </w:rPr>
        <w:t xml:space="preserve"> di cui al comma 4, o stabilire una quota inferiore, dandone adeguata e specifica motivazione, qualora l'oggetto del contratto, la tipologia o la natura del progetto o altri elementi puntualmente indicati ne rendano  l'inserimento impossibile o contrastante con obiettivi di universalita' e socialita', di efficienza, di economicita' e di qualita' del servizio nonche' di ottimale impiego delle risorse pubbliche </w:t>
      </w:r>
    </w:p>
    <w:p w:rsidR="000E5E34" w:rsidRPr="000E5E34" w:rsidRDefault="000E5E34" w:rsidP="000E5E34">
      <w:pPr>
        <w:pStyle w:val="PreformattatoHTML"/>
        <w:shd w:val="clear" w:color="auto" w:fill="FFFFFF"/>
        <w:jc w:val="both"/>
        <w:rPr>
          <w:rFonts w:asciiTheme="minorHAnsi" w:hAnsiTheme="minorHAnsi" w:cstheme="minorHAnsi"/>
          <w:color w:val="19191A"/>
          <w:sz w:val="22"/>
          <w:szCs w:val="22"/>
        </w:rPr>
      </w:pPr>
      <w:r w:rsidRPr="000E5E34">
        <w:rPr>
          <w:rFonts w:asciiTheme="minorHAnsi" w:hAnsiTheme="minorHAnsi" w:cstheme="minorHAnsi"/>
          <w:color w:val="19191A"/>
          <w:sz w:val="22"/>
          <w:szCs w:val="22"/>
        </w:rPr>
        <w:t xml:space="preserve"> 8. Con linee guida del Presidente del Consiglio dei Ministri ovvero dei Ministri o delle autorita' delegati per le pari opportunita' e della famiglia e per le politiche giovanili e il servizio civile universale, di concerto con il Ministro delle infrastrutture e della mobilita' sostenibili </w:t>
      </w:r>
      <w:r w:rsidRPr="000E5E34">
        <w:rPr>
          <w:rStyle w:val="Enfasigrassetto"/>
          <w:rFonts w:asciiTheme="minorHAnsi" w:eastAsiaTheme="minorEastAsia" w:hAnsiTheme="minorHAnsi" w:cstheme="minorHAnsi"/>
          <w:i/>
          <w:iCs/>
          <w:color w:val="19191A"/>
          <w:sz w:val="22"/>
          <w:szCs w:val="22"/>
        </w:rPr>
        <w:t>((, con il Ministro del lavoro e delle politiche sociali e con il Ministro per le disabilita'))</w:t>
      </w:r>
      <w:r w:rsidRPr="000E5E34">
        <w:rPr>
          <w:rFonts w:asciiTheme="minorHAnsi" w:hAnsiTheme="minorHAnsi" w:cstheme="minorHAnsi"/>
          <w:color w:val="19191A"/>
          <w:sz w:val="22"/>
          <w:szCs w:val="22"/>
        </w:rPr>
        <w:t xml:space="preserve">, da adottarsi entro sessanta giorni dall'entrata in vigore del presente decreto, </w:t>
      </w:r>
      <w:r w:rsidRPr="000E5E34">
        <w:rPr>
          <w:rStyle w:val="Enfasigrassetto"/>
          <w:rFonts w:asciiTheme="minorHAnsi" w:eastAsiaTheme="minorEastAsia" w:hAnsiTheme="minorHAnsi" w:cstheme="minorHAnsi"/>
          <w:i/>
          <w:iCs/>
          <w:color w:val="19191A"/>
          <w:sz w:val="22"/>
          <w:szCs w:val="22"/>
        </w:rPr>
        <w:t>((sono definiti))</w:t>
      </w:r>
      <w:r w:rsidRPr="000E5E34">
        <w:rPr>
          <w:rFonts w:asciiTheme="minorHAnsi" w:hAnsiTheme="minorHAnsi" w:cstheme="minorHAnsi"/>
          <w:color w:val="19191A"/>
          <w:sz w:val="22"/>
          <w:szCs w:val="22"/>
        </w:rPr>
        <w:t xml:space="preserve"> le modalita' e i criteri applicativi delle misure previste dal presente articolo, indicate misure premiali e predisposti modelli di clausole da inserire nei bandi di gara </w:t>
      </w:r>
      <w:r w:rsidRPr="000E5E34">
        <w:rPr>
          <w:rStyle w:val="Enfasigrassetto"/>
          <w:rFonts w:asciiTheme="minorHAnsi" w:eastAsiaTheme="minorEastAsia" w:hAnsiTheme="minorHAnsi" w:cstheme="minorHAnsi"/>
          <w:i/>
          <w:iCs/>
          <w:color w:val="19191A"/>
          <w:sz w:val="22"/>
          <w:szCs w:val="22"/>
        </w:rPr>
        <w:t>((differenziati))</w:t>
      </w:r>
      <w:r w:rsidRPr="000E5E34">
        <w:rPr>
          <w:rFonts w:asciiTheme="minorHAnsi" w:hAnsiTheme="minorHAnsi" w:cstheme="minorHAnsi"/>
          <w:color w:val="19191A"/>
          <w:sz w:val="22"/>
          <w:szCs w:val="22"/>
        </w:rPr>
        <w:t xml:space="preserve"> per settore, tipologia e natura del contratto o del progetto. </w:t>
      </w:r>
    </w:p>
    <w:p w:rsidR="000E5E34" w:rsidRPr="000E5E34" w:rsidRDefault="000E5E34" w:rsidP="000E5E34">
      <w:pPr>
        <w:pStyle w:val="PreformattatoHTML"/>
        <w:shd w:val="clear" w:color="auto" w:fill="FFFFFF"/>
        <w:jc w:val="both"/>
        <w:rPr>
          <w:rFonts w:asciiTheme="minorHAnsi" w:hAnsiTheme="minorHAnsi" w:cstheme="minorHAnsi"/>
          <w:color w:val="19191A"/>
          <w:sz w:val="22"/>
          <w:szCs w:val="22"/>
        </w:rPr>
      </w:pPr>
      <w:r w:rsidRPr="000E5E34">
        <w:rPr>
          <w:rFonts w:asciiTheme="minorHAnsi" w:hAnsiTheme="minorHAnsi" w:cstheme="minorHAnsi"/>
          <w:color w:val="19191A"/>
          <w:sz w:val="22"/>
          <w:szCs w:val="22"/>
        </w:rPr>
        <w:t xml:space="preserve"> 9. I rapporti e le relazioni previste dai </w:t>
      </w:r>
      <w:r w:rsidRPr="000E5E34">
        <w:rPr>
          <w:rStyle w:val="Enfasigrassetto"/>
          <w:rFonts w:asciiTheme="minorHAnsi" w:eastAsiaTheme="minorEastAsia" w:hAnsiTheme="minorHAnsi" w:cstheme="minorHAnsi"/>
          <w:i/>
          <w:iCs/>
          <w:color w:val="19191A"/>
          <w:sz w:val="22"/>
          <w:szCs w:val="22"/>
        </w:rPr>
        <w:t xml:space="preserve">((commi 2, 3 e 3-bis)) </w:t>
      </w:r>
      <w:r w:rsidRPr="000E5E34">
        <w:rPr>
          <w:rFonts w:asciiTheme="minorHAnsi" w:hAnsiTheme="minorHAnsi" w:cstheme="minorHAnsi"/>
          <w:color w:val="19191A"/>
          <w:sz w:val="22"/>
          <w:szCs w:val="22"/>
        </w:rPr>
        <w:t>sono pubblicati sul profilo del committente, nella sezione "Amministrazione trasparente", ai sensi dell'</w:t>
      </w:r>
      <w:hyperlink r:id="rId24" w:tgtFrame="_blank" w:history="1">
        <w:r w:rsidRPr="000E5E34">
          <w:rPr>
            <w:rStyle w:val="Collegamentoipertestuale"/>
            <w:rFonts w:asciiTheme="minorHAnsi" w:eastAsiaTheme="minorEastAsia" w:hAnsiTheme="minorHAnsi" w:cstheme="minorHAnsi"/>
            <w:color w:val="0066CC"/>
            <w:sz w:val="22"/>
            <w:szCs w:val="22"/>
          </w:rPr>
          <w:t>articolo 29 del decreto legislativo 18 aprile 2016, n. 50</w:t>
        </w:r>
      </w:hyperlink>
      <w:r w:rsidRPr="000E5E34">
        <w:rPr>
          <w:rFonts w:asciiTheme="minorHAnsi" w:hAnsiTheme="minorHAnsi" w:cstheme="minorHAnsi"/>
          <w:color w:val="19191A"/>
          <w:sz w:val="22"/>
          <w:szCs w:val="22"/>
        </w:rPr>
        <w:t xml:space="preserve">, e comunicati alla Presidenza del consiglio dei ministri ovvero ai Ministri o alle autorita' delegati per le pari opportunita' e della famiglia e per le politiche giovanili e il servizio civile universale. </w:t>
      </w:r>
    </w:p>
    <w:p w:rsidR="000E5E34" w:rsidRPr="000E5E34" w:rsidRDefault="000E5E34" w:rsidP="000E5E34">
      <w:pPr>
        <w:jc w:val="both"/>
        <w:rPr>
          <w:rFonts w:asciiTheme="minorHAnsi" w:hAnsiTheme="minorHAnsi" w:cstheme="minorHAnsi"/>
        </w:rPr>
      </w:pPr>
    </w:p>
    <w:p w:rsidR="00D80B1E" w:rsidRPr="00B77EC5" w:rsidRDefault="00D80B1E" w:rsidP="0097639F">
      <w:pPr>
        <w:pStyle w:val="Paragrafoelenco"/>
        <w:ind w:left="8069" w:firstLine="0"/>
        <w:contextualSpacing/>
        <w:jc w:val="right"/>
        <w:rPr>
          <w:rFonts w:asciiTheme="minorHAnsi" w:hAnsiTheme="minorHAnsi" w:cstheme="minorHAnsi"/>
        </w:rPr>
      </w:pPr>
    </w:p>
    <w:sectPr w:rsidR="00D80B1E" w:rsidRPr="00B77EC5" w:rsidSect="00DD5FD0">
      <w:headerReference w:type="default" r:id="rId25"/>
      <w:footerReference w:type="default" r:id="rId26"/>
      <w:pgSz w:w="11910" w:h="16840"/>
      <w:pgMar w:top="480" w:right="995" w:bottom="280" w:left="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12C" w:rsidRDefault="0030612C" w:rsidP="00460D75">
      <w:r>
        <w:separator/>
      </w:r>
    </w:p>
  </w:endnote>
  <w:endnote w:type="continuationSeparator" w:id="1">
    <w:p w:rsidR="0030612C" w:rsidRDefault="0030612C" w:rsidP="0046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441" w:rsidRDefault="00203441">
    <w:pPr>
      <w:pStyle w:val="Pidipagina"/>
    </w:pPr>
  </w:p>
  <w:p w:rsidR="00203441" w:rsidRDefault="00203441">
    <w:pPr>
      <w:pStyle w:val="Pidipagina"/>
    </w:pPr>
  </w:p>
  <w:p w:rsidR="00203441" w:rsidRDefault="0020344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12C" w:rsidRDefault="0030612C" w:rsidP="00460D75">
      <w:r>
        <w:separator/>
      </w:r>
    </w:p>
  </w:footnote>
  <w:footnote w:type="continuationSeparator" w:id="1">
    <w:p w:rsidR="0030612C" w:rsidRDefault="0030612C" w:rsidP="00460D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441" w:rsidRDefault="00203441">
    <w:pPr>
      <w:pStyle w:val="Intestazione"/>
    </w:pPr>
    <w:r w:rsidRPr="00460D75">
      <w:rPr>
        <w:noProof/>
        <w:lang w:eastAsia="it-IT"/>
      </w:rPr>
      <w:drawing>
        <wp:inline distT="0" distB="0" distL="0" distR="0">
          <wp:extent cx="6267450" cy="876300"/>
          <wp:effectExtent l="0" t="0" r="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03441" w:rsidRDefault="0020344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B6B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82357"/>
    <w:multiLevelType w:val="multilevel"/>
    <w:tmpl w:val="03DEC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C769B1"/>
    <w:multiLevelType w:val="multilevel"/>
    <w:tmpl w:val="A1E8D17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7487B0F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6288C"/>
    <w:multiLevelType w:val="hybridMultilevel"/>
    <w:tmpl w:val="69902D8A"/>
    <w:lvl w:ilvl="0" w:tplc="6E285C4E">
      <w:numFmt w:val="bullet"/>
      <w:lvlText w:val="-"/>
      <w:lvlJc w:val="left"/>
      <w:pPr>
        <w:ind w:left="8069" w:hanging="360"/>
      </w:pPr>
      <w:rPr>
        <w:rFonts w:ascii="Tahoma" w:eastAsia="Tahoma" w:hAnsi="Tahoma" w:cs="Tahoma" w:hint="default"/>
        <w:w w:val="100"/>
        <w:sz w:val="24"/>
        <w:szCs w:val="24"/>
        <w:lang w:val="it-IT" w:eastAsia="en-US" w:bidi="ar-SA"/>
      </w:rPr>
    </w:lvl>
    <w:lvl w:ilvl="1" w:tplc="AD8E8B3A">
      <w:numFmt w:val="bullet"/>
      <w:lvlText w:val="•"/>
      <w:lvlJc w:val="left"/>
      <w:pPr>
        <w:ind w:left="9580" w:hanging="360"/>
      </w:pPr>
      <w:rPr>
        <w:rFonts w:hint="default"/>
        <w:lang w:val="it-IT" w:eastAsia="en-US" w:bidi="ar-SA"/>
      </w:rPr>
    </w:lvl>
    <w:lvl w:ilvl="2" w:tplc="A170B256">
      <w:numFmt w:val="bullet"/>
      <w:lvlText w:val="•"/>
      <w:lvlJc w:val="left"/>
      <w:pPr>
        <w:ind w:left="9660" w:hanging="360"/>
      </w:pPr>
      <w:rPr>
        <w:rFonts w:hint="default"/>
        <w:lang w:val="it-IT" w:eastAsia="en-US" w:bidi="ar-SA"/>
      </w:rPr>
    </w:lvl>
    <w:lvl w:ilvl="3" w:tplc="2BB2C434">
      <w:numFmt w:val="bullet"/>
      <w:lvlText w:val="•"/>
      <w:lvlJc w:val="left"/>
      <w:pPr>
        <w:ind w:left="9741" w:hanging="360"/>
      </w:pPr>
      <w:rPr>
        <w:rFonts w:hint="default"/>
        <w:lang w:val="it-IT" w:eastAsia="en-US" w:bidi="ar-SA"/>
      </w:rPr>
    </w:lvl>
    <w:lvl w:ilvl="4" w:tplc="8B34D140">
      <w:numFmt w:val="bullet"/>
      <w:lvlText w:val="•"/>
      <w:lvlJc w:val="left"/>
      <w:pPr>
        <w:ind w:left="9822" w:hanging="360"/>
      </w:pPr>
      <w:rPr>
        <w:rFonts w:hint="default"/>
        <w:lang w:val="it-IT" w:eastAsia="en-US" w:bidi="ar-SA"/>
      </w:rPr>
    </w:lvl>
    <w:lvl w:ilvl="5" w:tplc="1E34FD2E">
      <w:numFmt w:val="bullet"/>
      <w:lvlText w:val="•"/>
      <w:lvlJc w:val="left"/>
      <w:pPr>
        <w:ind w:left="9902" w:hanging="360"/>
      </w:pPr>
      <w:rPr>
        <w:rFonts w:hint="default"/>
        <w:lang w:val="it-IT" w:eastAsia="en-US" w:bidi="ar-SA"/>
      </w:rPr>
    </w:lvl>
    <w:lvl w:ilvl="6" w:tplc="8D522794">
      <w:numFmt w:val="bullet"/>
      <w:lvlText w:val="•"/>
      <w:lvlJc w:val="left"/>
      <w:pPr>
        <w:ind w:left="9983" w:hanging="360"/>
      </w:pPr>
      <w:rPr>
        <w:rFonts w:hint="default"/>
        <w:lang w:val="it-IT" w:eastAsia="en-US" w:bidi="ar-SA"/>
      </w:rPr>
    </w:lvl>
    <w:lvl w:ilvl="7" w:tplc="A260AE38">
      <w:numFmt w:val="bullet"/>
      <w:lvlText w:val="•"/>
      <w:lvlJc w:val="left"/>
      <w:pPr>
        <w:ind w:left="10064" w:hanging="360"/>
      </w:pPr>
      <w:rPr>
        <w:rFonts w:hint="default"/>
        <w:lang w:val="it-IT" w:eastAsia="en-US" w:bidi="ar-SA"/>
      </w:rPr>
    </w:lvl>
    <w:lvl w:ilvl="8" w:tplc="4ACAA19E">
      <w:numFmt w:val="bullet"/>
      <w:lvlText w:val="•"/>
      <w:lvlJc w:val="left"/>
      <w:pPr>
        <w:ind w:left="10144" w:hanging="360"/>
      </w:pPr>
      <w:rPr>
        <w:rFonts w:hint="default"/>
        <w:lang w:val="it-IT" w:eastAsia="en-US" w:bidi="ar-SA"/>
      </w:rPr>
    </w:lvl>
  </w:abstractNum>
  <w:abstractNum w:abstractNumId="5">
    <w:nsid w:val="1D97701F"/>
    <w:multiLevelType w:val="multilevel"/>
    <w:tmpl w:val="5F6ABE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316319"/>
    <w:multiLevelType w:val="hybridMultilevel"/>
    <w:tmpl w:val="17EC0D92"/>
    <w:lvl w:ilvl="0" w:tplc="E0801F10">
      <w:start w:val="1"/>
      <w:numFmt w:val="decimal"/>
      <w:lvlText w:val="%1."/>
      <w:lvlJc w:val="left"/>
      <w:pPr>
        <w:ind w:left="534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293AEA36">
      <w:numFmt w:val="bullet"/>
      <w:lvlText w:val="-"/>
      <w:lvlJc w:val="left"/>
      <w:pPr>
        <w:ind w:left="815" w:hanging="426"/>
      </w:pPr>
      <w:rPr>
        <w:rFonts w:ascii="Tahoma" w:eastAsia="Tahoma" w:hAnsi="Tahoma" w:cs="Tahoma" w:hint="default"/>
        <w:w w:val="100"/>
        <w:sz w:val="24"/>
        <w:szCs w:val="24"/>
        <w:lang w:val="it-IT" w:eastAsia="en-US" w:bidi="ar-SA"/>
      </w:rPr>
    </w:lvl>
    <w:lvl w:ilvl="2" w:tplc="C44AED6A">
      <w:numFmt w:val="bullet"/>
      <w:lvlText w:val="o"/>
      <w:lvlJc w:val="left"/>
      <w:pPr>
        <w:ind w:left="1384" w:hanging="284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3" w:tplc="AC2EF7F8">
      <w:numFmt w:val="bullet"/>
      <w:lvlText w:val="•"/>
      <w:lvlJc w:val="left"/>
      <w:pPr>
        <w:ind w:left="2495" w:hanging="284"/>
      </w:pPr>
      <w:rPr>
        <w:rFonts w:hint="default"/>
        <w:lang w:val="it-IT" w:eastAsia="en-US" w:bidi="ar-SA"/>
      </w:rPr>
    </w:lvl>
    <w:lvl w:ilvl="4" w:tplc="878A24C4">
      <w:numFmt w:val="bullet"/>
      <w:lvlText w:val="•"/>
      <w:lvlJc w:val="left"/>
      <w:pPr>
        <w:ind w:left="3611" w:hanging="284"/>
      </w:pPr>
      <w:rPr>
        <w:rFonts w:hint="default"/>
        <w:lang w:val="it-IT" w:eastAsia="en-US" w:bidi="ar-SA"/>
      </w:rPr>
    </w:lvl>
    <w:lvl w:ilvl="5" w:tplc="F0BCDE0A">
      <w:numFmt w:val="bullet"/>
      <w:lvlText w:val="•"/>
      <w:lvlJc w:val="left"/>
      <w:pPr>
        <w:ind w:left="4727" w:hanging="284"/>
      </w:pPr>
      <w:rPr>
        <w:rFonts w:hint="default"/>
        <w:lang w:val="it-IT" w:eastAsia="en-US" w:bidi="ar-SA"/>
      </w:rPr>
    </w:lvl>
    <w:lvl w:ilvl="6" w:tplc="BC78F876">
      <w:numFmt w:val="bullet"/>
      <w:lvlText w:val="•"/>
      <w:lvlJc w:val="left"/>
      <w:pPr>
        <w:ind w:left="5843" w:hanging="284"/>
      </w:pPr>
      <w:rPr>
        <w:rFonts w:hint="default"/>
        <w:lang w:val="it-IT" w:eastAsia="en-US" w:bidi="ar-SA"/>
      </w:rPr>
    </w:lvl>
    <w:lvl w:ilvl="7" w:tplc="62CCC488">
      <w:numFmt w:val="bullet"/>
      <w:lvlText w:val="•"/>
      <w:lvlJc w:val="left"/>
      <w:pPr>
        <w:ind w:left="6959" w:hanging="284"/>
      </w:pPr>
      <w:rPr>
        <w:rFonts w:hint="default"/>
        <w:lang w:val="it-IT" w:eastAsia="en-US" w:bidi="ar-SA"/>
      </w:rPr>
    </w:lvl>
    <w:lvl w:ilvl="8" w:tplc="4A52B6F8">
      <w:numFmt w:val="bullet"/>
      <w:lvlText w:val="•"/>
      <w:lvlJc w:val="left"/>
      <w:pPr>
        <w:ind w:left="8074" w:hanging="284"/>
      </w:pPr>
      <w:rPr>
        <w:rFonts w:hint="default"/>
        <w:lang w:val="it-IT" w:eastAsia="en-US" w:bidi="ar-SA"/>
      </w:rPr>
    </w:lvl>
  </w:abstractNum>
  <w:abstractNum w:abstractNumId="7">
    <w:nsid w:val="21270D78"/>
    <w:multiLevelType w:val="hybridMultilevel"/>
    <w:tmpl w:val="4306CBE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64CFB"/>
    <w:multiLevelType w:val="hybridMultilevel"/>
    <w:tmpl w:val="4306CBE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B1206"/>
    <w:multiLevelType w:val="hybridMultilevel"/>
    <w:tmpl w:val="FFFFFFFF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5B341F"/>
    <w:multiLevelType w:val="multilevel"/>
    <w:tmpl w:val="94365A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D1E93"/>
    <w:multiLevelType w:val="multilevel"/>
    <w:tmpl w:val="4EA0AE1A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B1D10C2"/>
    <w:multiLevelType w:val="hybridMultilevel"/>
    <w:tmpl w:val="1F7C5D10"/>
    <w:lvl w:ilvl="0" w:tplc="04100003">
      <w:start w:val="1"/>
      <w:numFmt w:val="bullet"/>
      <w:lvlText w:val="o"/>
      <w:lvlJc w:val="left"/>
      <w:pPr>
        <w:ind w:left="534" w:hanging="428"/>
      </w:pPr>
      <w:rPr>
        <w:rFonts w:ascii="Courier New" w:hAnsi="Courier New" w:cs="Courier New" w:hint="default"/>
        <w:b/>
        <w:bCs/>
        <w:w w:val="100"/>
        <w:sz w:val="24"/>
        <w:szCs w:val="24"/>
        <w:lang w:val="it-IT" w:eastAsia="en-US" w:bidi="ar-SA"/>
      </w:rPr>
    </w:lvl>
    <w:lvl w:ilvl="1" w:tplc="293AEA36">
      <w:numFmt w:val="bullet"/>
      <w:lvlText w:val="-"/>
      <w:lvlJc w:val="left"/>
      <w:pPr>
        <w:ind w:left="815" w:hanging="426"/>
      </w:pPr>
      <w:rPr>
        <w:rFonts w:ascii="Tahoma" w:eastAsia="Tahoma" w:hAnsi="Tahoma" w:cs="Tahoma" w:hint="default"/>
        <w:w w:val="100"/>
        <w:sz w:val="24"/>
        <w:szCs w:val="24"/>
        <w:lang w:val="it-IT" w:eastAsia="en-US" w:bidi="ar-SA"/>
      </w:rPr>
    </w:lvl>
    <w:lvl w:ilvl="2" w:tplc="C44AED6A">
      <w:numFmt w:val="bullet"/>
      <w:lvlText w:val="o"/>
      <w:lvlJc w:val="left"/>
      <w:pPr>
        <w:ind w:left="1384" w:hanging="284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3" w:tplc="AC2EF7F8">
      <w:numFmt w:val="bullet"/>
      <w:lvlText w:val="•"/>
      <w:lvlJc w:val="left"/>
      <w:pPr>
        <w:ind w:left="2495" w:hanging="284"/>
      </w:pPr>
      <w:rPr>
        <w:rFonts w:hint="default"/>
        <w:lang w:val="it-IT" w:eastAsia="en-US" w:bidi="ar-SA"/>
      </w:rPr>
    </w:lvl>
    <w:lvl w:ilvl="4" w:tplc="878A24C4">
      <w:numFmt w:val="bullet"/>
      <w:lvlText w:val="•"/>
      <w:lvlJc w:val="left"/>
      <w:pPr>
        <w:ind w:left="3611" w:hanging="284"/>
      </w:pPr>
      <w:rPr>
        <w:rFonts w:hint="default"/>
        <w:lang w:val="it-IT" w:eastAsia="en-US" w:bidi="ar-SA"/>
      </w:rPr>
    </w:lvl>
    <w:lvl w:ilvl="5" w:tplc="F0BCDE0A">
      <w:numFmt w:val="bullet"/>
      <w:lvlText w:val="•"/>
      <w:lvlJc w:val="left"/>
      <w:pPr>
        <w:ind w:left="4727" w:hanging="284"/>
      </w:pPr>
      <w:rPr>
        <w:rFonts w:hint="default"/>
        <w:lang w:val="it-IT" w:eastAsia="en-US" w:bidi="ar-SA"/>
      </w:rPr>
    </w:lvl>
    <w:lvl w:ilvl="6" w:tplc="BC78F876">
      <w:numFmt w:val="bullet"/>
      <w:lvlText w:val="•"/>
      <w:lvlJc w:val="left"/>
      <w:pPr>
        <w:ind w:left="5843" w:hanging="284"/>
      </w:pPr>
      <w:rPr>
        <w:rFonts w:hint="default"/>
        <w:lang w:val="it-IT" w:eastAsia="en-US" w:bidi="ar-SA"/>
      </w:rPr>
    </w:lvl>
    <w:lvl w:ilvl="7" w:tplc="62CCC488">
      <w:numFmt w:val="bullet"/>
      <w:lvlText w:val="•"/>
      <w:lvlJc w:val="left"/>
      <w:pPr>
        <w:ind w:left="6959" w:hanging="284"/>
      </w:pPr>
      <w:rPr>
        <w:rFonts w:hint="default"/>
        <w:lang w:val="it-IT" w:eastAsia="en-US" w:bidi="ar-SA"/>
      </w:rPr>
    </w:lvl>
    <w:lvl w:ilvl="8" w:tplc="4A52B6F8">
      <w:numFmt w:val="bullet"/>
      <w:lvlText w:val="•"/>
      <w:lvlJc w:val="left"/>
      <w:pPr>
        <w:ind w:left="8074" w:hanging="284"/>
      </w:pPr>
      <w:rPr>
        <w:rFonts w:hint="default"/>
        <w:lang w:val="it-IT" w:eastAsia="en-US" w:bidi="ar-SA"/>
      </w:rPr>
    </w:lvl>
  </w:abstractNum>
  <w:abstractNum w:abstractNumId="13">
    <w:nsid w:val="3C4C6D91"/>
    <w:multiLevelType w:val="hybridMultilevel"/>
    <w:tmpl w:val="96CEC99E"/>
    <w:lvl w:ilvl="0" w:tplc="96060EEE">
      <w:numFmt w:val="bullet"/>
      <w:lvlText w:val=""/>
      <w:lvlJc w:val="left"/>
      <w:pPr>
        <w:ind w:left="1094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3346F36">
      <w:numFmt w:val="bullet"/>
      <w:lvlText w:val="•"/>
      <w:lvlJc w:val="left"/>
      <w:pPr>
        <w:ind w:left="2012" w:hanging="360"/>
      </w:pPr>
      <w:rPr>
        <w:rFonts w:hint="default"/>
        <w:lang w:val="it-IT" w:eastAsia="en-US" w:bidi="ar-SA"/>
      </w:rPr>
    </w:lvl>
    <w:lvl w:ilvl="2" w:tplc="E9B43936">
      <w:numFmt w:val="bullet"/>
      <w:lvlText w:val="•"/>
      <w:lvlJc w:val="left"/>
      <w:pPr>
        <w:ind w:left="2924" w:hanging="360"/>
      </w:pPr>
      <w:rPr>
        <w:rFonts w:hint="default"/>
        <w:lang w:val="it-IT" w:eastAsia="en-US" w:bidi="ar-SA"/>
      </w:rPr>
    </w:lvl>
    <w:lvl w:ilvl="3" w:tplc="3A400C06">
      <w:numFmt w:val="bullet"/>
      <w:lvlText w:val="•"/>
      <w:lvlJc w:val="left"/>
      <w:pPr>
        <w:ind w:left="3836" w:hanging="360"/>
      </w:pPr>
      <w:rPr>
        <w:rFonts w:hint="default"/>
        <w:lang w:val="it-IT" w:eastAsia="en-US" w:bidi="ar-SA"/>
      </w:rPr>
    </w:lvl>
    <w:lvl w:ilvl="4" w:tplc="9D58DB74">
      <w:numFmt w:val="bullet"/>
      <w:lvlText w:val="•"/>
      <w:lvlJc w:val="left"/>
      <w:pPr>
        <w:ind w:left="4748" w:hanging="360"/>
      </w:pPr>
      <w:rPr>
        <w:rFonts w:hint="default"/>
        <w:lang w:val="it-IT" w:eastAsia="en-US" w:bidi="ar-SA"/>
      </w:rPr>
    </w:lvl>
    <w:lvl w:ilvl="5" w:tplc="78049C50">
      <w:numFmt w:val="bullet"/>
      <w:lvlText w:val="•"/>
      <w:lvlJc w:val="left"/>
      <w:pPr>
        <w:ind w:left="5660" w:hanging="360"/>
      </w:pPr>
      <w:rPr>
        <w:rFonts w:hint="default"/>
        <w:lang w:val="it-IT" w:eastAsia="en-US" w:bidi="ar-SA"/>
      </w:rPr>
    </w:lvl>
    <w:lvl w:ilvl="6" w:tplc="346093F4">
      <w:numFmt w:val="bullet"/>
      <w:lvlText w:val="•"/>
      <w:lvlJc w:val="left"/>
      <w:pPr>
        <w:ind w:left="6572" w:hanging="360"/>
      </w:pPr>
      <w:rPr>
        <w:rFonts w:hint="default"/>
        <w:lang w:val="it-IT" w:eastAsia="en-US" w:bidi="ar-SA"/>
      </w:rPr>
    </w:lvl>
    <w:lvl w:ilvl="7" w:tplc="A3E288CC">
      <w:numFmt w:val="bullet"/>
      <w:lvlText w:val="•"/>
      <w:lvlJc w:val="left"/>
      <w:pPr>
        <w:ind w:left="7484" w:hanging="360"/>
      </w:pPr>
      <w:rPr>
        <w:rFonts w:hint="default"/>
        <w:lang w:val="it-IT" w:eastAsia="en-US" w:bidi="ar-SA"/>
      </w:rPr>
    </w:lvl>
    <w:lvl w:ilvl="8" w:tplc="97DA1ED2">
      <w:numFmt w:val="bullet"/>
      <w:lvlText w:val="•"/>
      <w:lvlJc w:val="left"/>
      <w:pPr>
        <w:ind w:left="8396" w:hanging="360"/>
      </w:pPr>
      <w:rPr>
        <w:rFonts w:hint="default"/>
        <w:lang w:val="it-IT" w:eastAsia="en-US" w:bidi="ar-SA"/>
      </w:rPr>
    </w:lvl>
  </w:abstractNum>
  <w:abstractNum w:abstractNumId="14">
    <w:nsid w:val="40815D36"/>
    <w:multiLevelType w:val="hybridMultilevel"/>
    <w:tmpl w:val="3C3A037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913F8C"/>
    <w:multiLevelType w:val="hybridMultilevel"/>
    <w:tmpl w:val="B9105122"/>
    <w:lvl w:ilvl="0" w:tplc="0C4AD00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A7D3E"/>
    <w:multiLevelType w:val="hybridMultilevel"/>
    <w:tmpl w:val="FFFFFFFF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C233F7"/>
    <w:multiLevelType w:val="multilevel"/>
    <w:tmpl w:val="92B24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0B3BDA"/>
    <w:multiLevelType w:val="multilevel"/>
    <w:tmpl w:val="9D2AFE60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5172849"/>
    <w:multiLevelType w:val="hybridMultilevel"/>
    <w:tmpl w:val="642EAB94"/>
    <w:lvl w:ilvl="0" w:tplc="0410000B">
      <w:start w:val="1"/>
      <w:numFmt w:val="bullet"/>
      <w:lvlText w:val=""/>
      <w:lvlJc w:val="left"/>
      <w:pPr>
        <w:ind w:left="534" w:hanging="428"/>
      </w:pPr>
      <w:rPr>
        <w:rFonts w:ascii="Wingdings" w:hAnsi="Wingdings" w:hint="default"/>
        <w:b/>
        <w:bCs/>
        <w:w w:val="100"/>
        <w:sz w:val="24"/>
        <w:szCs w:val="24"/>
        <w:lang w:val="it-IT" w:eastAsia="en-US" w:bidi="ar-SA"/>
      </w:rPr>
    </w:lvl>
    <w:lvl w:ilvl="1" w:tplc="293AEA36">
      <w:numFmt w:val="bullet"/>
      <w:lvlText w:val="-"/>
      <w:lvlJc w:val="left"/>
      <w:pPr>
        <w:ind w:left="815" w:hanging="426"/>
      </w:pPr>
      <w:rPr>
        <w:rFonts w:ascii="Tahoma" w:eastAsia="Tahoma" w:hAnsi="Tahoma" w:cs="Tahoma" w:hint="default"/>
        <w:w w:val="100"/>
        <w:sz w:val="24"/>
        <w:szCs w:val="24"/>
        <w:lang w:val="it-IT" w:eastAsia="en-US" w:bidi="ar-SA"/>
      </w:rPr>
    </w:lvl>
    <w:lvl w:ilvl="2" w:tplc="C44AED6A">
      <w:numFmt w:val="bullet"/>
      <w:lvlText w:val="o"/>
      <w:lvlJc w:val="left"/>
      <w:pPr>
        <w:ind w:left="1384" w:hanging="284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3" w:tplc="AC2EF7F8">
      <w:numFmt w:val="bullet"/>
      <w:lvlText w:val="•"/>
      <w:lvlJc w:val="left"/>
      <w:pPr>
        <w:ind w:left="2495" w:hanging="284"/>
      </w:pPr>
      <w:rPr>
        <w:rFonts w:hint="default"/>
        <w:lang w:val="it-IT" w:eastAsia="en-US" w:bidi="ar-SA"/>
      </w:rPr>
    </w:lvl>
    <w:lvl w:ilvl="4" w:tplc="878A24C4">
      <w:numFmt w:val="bullet"/>
      <w:lvlText w:val="•"/>
      <w:lvlJc w:val="left"/>
      <w:pPr>
        <w:ind w:left="3611" w:hanging="284"/>
      </w:pPr>
      <w:rPr>
        <w:rFonts w:hint="default"/>
        <w:lang w:val="it-IT" w:eastAsia="en-US" w:bidi="ar-SA"/>
      </w:rPr>
    </w:lvl>
    <w:lvl w:ilvl="5" w:tplc="F0BCDE0A">
      <w:numFmt w:val="bullet"/>
      <w:lvlText w:val="•"/>
      <w:lvlJc w:val="left"/>
      <w:pPr>
        <w:ind w:left="4727" w:hanging="284"/>
      </w:pPr>
      <w:rPr>
        <w:rFonts w:hint="default"/>
        <w:lang w:val="it-IT" w:eastAsia="en-US" w:bidi="ar-SA"/>
      </w:rPr>
    </w:lvl>
    <w:lvl w:ilvl="6" w:tplc="BC78F876">
      <w:numFmt w:val="bullet"/>
      <w:lvlText w:val="•"/>
      <w:lvlJc w:val="left"/>
      <w:pPr>
        <w:ind w:left="5843" w:hanging="284"/>
      </w:pPr>
      <w:rPr>
        <w:rFonts w:hint="default"/>
        <w:lang w:val="it-IT" w:eastAsia="en-US" w:bidi="ar-SA"/>
      </w:rPr>
    </w:lvl>
    <w:lvl w:ilvl="7" w:tplc="62CCC488">
      <w:numFmt w:val="bullet"/>
      <w:lvlText w:val="•"/>
      <w:lvlJc w:val="left"/>
      <w:pPr>
        <w:ind w:left="6959" w:hanging="284"/>
      </w:pPr>
      <w:rPr>
        <w:rFonts w:hint="default"/>
        <w:lang w:val="it-IT" w:eastAsia="en-US" w:bidi="ar-SA"/>
      </w:rPr>
    </w:lvl>
    <w:lvl w:ilvl="8" w:tplc="4A52B6F8">
      <w:numFmt w:val="bullet"/>
      <w:lvlText w:val="•"/>
      <w:lvlJc w:val="left"/>
      <w:pPr>
        <w:ind w:left="8074" w:hanging="284"/>
      </w:pPr>
      <w:rPr>
        <w:rFonts w:hint="default"/>
        <w:lang w:val="it-IT" w:eastAsia="en-US" w:bidi="ar-SA"/>
      </w:rPr>
    </w:lvl>
  </w:abstractNum>
  <w:abstractNum w:abstractNumId="20">
    <w:nsid w:val="5A4E1A73"/>
    <w:multiLevelType w:val="hybridMultilevel"/>
    <w:tmpl w:val="4306CBE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9D3FA2"/>
    <w:multiLevelType w:val="hybridMultilevel"/>
    <w:tmpl w:val="4306CBE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6F0513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196E95"/>
    <w:multiLevelType w:val="hybridMultilevel"/>
    <w:tmpl w:val="42147F60"/>
    <w:lvl w:ilvl="0" w:tplc="0D98D1D6">
      <w:start w:val="1"/>
      <w:numFmt w:val="decimal"/>
      <w:lvlText w:val="%1."/>
      <w:lvlJc w:val="left"/>
      <w:pPr>
        <w:ind w:left="112" w:hanging="217"/>
      </w:pPr>
      <w:rPr>
        <w:rFonts w:ascii="Carlito" w:eastAsia="Carlito" w:hAnsi="Carlito" w:cs="Carlito" w:hint="default"/>
        <w:b w:val="0"/>
        <w:w w:val="100"/>
        <w:sz w:val="22"/>
        <w:szCs w:val="22"/>
        <w:lang w:val="it-IT" w:eastAsia="en-US" w:bidi="ar-SA"/>
      </w:rPr>
    </w:lvl>
    <w:lvl w:ilvl="1" w:tplc="EF985588">
      <w:numFmt w:val="bullet"/>
      <w:lvlText w:val="•"/>
      <w:lvlJc w:val="left"/>
      <w:pPr>
        <w:ind w:left="1136" w:hanging="217"/>
      </w:pPr>
      <w:rPr>
        <w:rFonts w:hint="default"/>
        <w:lang w:val="it-IT" w:eastAsia="en-US" w:bidi="ar-SA"/>
      </w:rPr>
    </w:lvl>
    <w:lvl w:ilvl="2" w:tplc="B1908B28">
      <w:numFmt w:val="bullet"/>
      <w:lvlText w:val="•"/>
      <w:lvlJc w:val="left"/>
      <w:pPr>
        <w:ind w:left="2153" w:hanging="217"/>
      </w:pPr>
      <w:rPr>
        <w:rFonts w:hint="default"/>
        <w:lang w:val="it-IT" w:eastAsia="en-US" w:bidi="ar-SA"/>
      </w:rPr>
    </w:lvl>
    <w:lvl w:ilvl="3" w:tplc="055C0C44">
      <w:numFmt w:val="bullet"/>
      <w:lvlText w:val="•"/>
      <w:lvlJc w:val="left"/>
      <w:pPr>
        <w:ind w:left="3169" w:hanging="217"/>
      </w:pPr>
      <w:rPr>
        <w:rFonts w:hint="default"/>
        <w:lang w:val="it-IT" w:eastAsia="en-US" w:bidi="ar-SA"/>
      </w:rPr>
    </w:lvl>
    <w:lvl w:ilvl="4" w:tplc="E018ACD6">
      <w:numFmt w:val="bullet"/>
      <w:lvlText w:val="•"/>
      <w:lvlJc w:val="left"/>
      <w:pPr>
        <w:ind w:left="4186" w:hanging="217"/>
      </w:pPr>
      <w:rPr>
        <w:rFonts w:hint="default"/>
        <w:lang w:val="it-IT" w:eastAsia="en-US" w:bidi="ar-SA"/>
      </w:rPr>
    </w:lvl>
    <w:lvl w:ilvl="5" w:tplc="3F760E6C">
      <w:numFmt w:val="bullet"/>
      <w:lvlText w:val="•"/>
      <w:lvlJc w:val="left"/>
      <w:pPr>
        <w:ind w:left="5203" w:hanging="217"/>
      </w:pPr>
      <w:rPr>
        <w:rFonts w:hint="default"/>
        <w:lang w:val="it-IT" w:eastAsia="en-US" w:bidi="ar-SA"/>
      </w:rPr>
    </w:lvl>
    <w:lvl w:ilvl="6" w:tplc="967EFD86">
      <w:numFmt w:val="bullet"/>
      <w:lvlText w:val="•"/>
      <w:lvlJc w:val="left"/>
      <w:pPr>
        <w:ind w:left="6219" w:hanging="217"/>
      </w:pPr>
      <w:rPr>
        <w:rFonts w:hint="default"/>
        <w:lang w:val="it-IT" w:eastAsia="en-US" w:bidi="ar-SA"/>
      </w:rPr>
    </w:lvl>
    <w:lvl w:ilvl="7" w:tplc="917CB95C">
      <w:numFmt w:val="bullet"/>
      <w:lvlText w:val="•"/>
      <w:lvlJc w:val="left"/>
      <w:pPr>
        <w:ind w:left="7236" w:hanging="217"/>
      </w:pPr>
      <w:rPr>
        <w:rFonts w:hint="default"/>
        <w:lang w:val="it-IT" w:eastAsia="en-US" w:bidi="ar-SA"/>
      </w:rPr>
    </w:lvl>
    <w:lvl w:ilvl="8" w:tplc="728854BE">
      <w:numFmt w:val="bullet"/>
      <w:lvlText w:val="•"/>
      <w:lvlJc w:val="left"/>
      <w:pPr>
        <w:ind w:left="8253" w:hanging="217"/>
      </w:pPr>
      <w:rPr>
        <w:rFonts w:hint="default"/>
        <w:lang w:val="it-IT" w:eastAsia="en-US" w:bidi="ar-SA"/>
      </w:rPr>
    </w:lvl>
  </w:abstractNum>
  <w:abstractNum w:abstractNumId="24">
    <w:nsid w:val="64393743"/>
    <w:multiLevelType w:val="hybridMultilevel"/>
    <w:tmpl w:val="A934B036"/>
    <w:lvl w:ilvl="0" w:tplc="AA40FFCC">
      <w:numFmt w:val="bullet"/>
      <w:lvlText w:val="-"/>
      <w:lvlJc w:val="left"/>
      <w:pPr>
        <w:ind w:left="827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D904E8FC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2" w:tplc="CE68EB0A">
      <w:numFmt w:val="bullet"/>
      <w:lvlText w:val="•"/>
      <w:lvlJc w:val="left"/>
      <w:pPr>
        <w:ind w:left="2717" w:hanging="361"/>
      </w:pPr>
      <w:rPr>
        <w:rFonts w:hint="default"/>
        <w:lang w:val="it-IT" w:eastAsia="en-US" w:bidi="ar-SA"/>
      </w:rPr>
    </w:lvl>
    <w:lvl w:ilvl="3" w:tplc="97E6D0EC">
      <w:numFmt w:val="bullet"/>
      <w:lvlText w:val="•"/>
      <w:lvlJc w:val="left"/>
      <w:pPr>
        <w:ind w:left="3665" w:hanging="361"/>
      </w:pPr>
      <w:rPr>
        <w:rFonts w:hint="default"/>
        <w:lang w:val="it-IT" w:eastAsia="en-US" w:bidi="ar-SA"/>
      </w:rPr>
    </w:lvl>
    <w:lvl w:ilvl="4" w:tplc="8D80D95E">
      <w:numFmt w:val="bullet"/>
      <w:lvlText w:val="•"/>
      <w:lvlJc w:val="left"/>
      <w:pPr>
        <w:ind w:left="4614" w:hanging="361"/>
      </w:pPr>
      <w:rPr>
        <w:rFonts w:hint="default"/>
        <w:lang w:val="it-IT" w:eastAsia="en-US" w:bidi="ar-SA"/>
      </w:rPr>
    </w:lvl>
    <w:lvl w:ilvl="5" w:tplc="ABD81D82">
      <w:numFmt w:val="bullet"/>
      <w:lvlText w:val="•"/>
      <w:lvlJc w:val="left"/>
      <w:pPr>
        <w:ind w:left="5563" w:hanging="361"/>
      </w:pPr>
      <w:rPr>
        <w:rFonts w:hint="default"/>
        <w:lang w:val="it-IT" w:eastAsia="en-US" w:bidi="ar-SA"/>
      </w:rPr>
    </w:lvl>
    <w:lvl w:ilvl="6" w:tplc="5CAEF606">
      <w:numFmt w:val="bullet"/>
      <w:lvlText w:val="•"/>
      <w:lvlJc w:val="left"/>
      <w:pPr>
        <w:ind w:left="6511" w:hanging="361"/>
      </w:pPr>
      <w:rPr>
        <w:rFonts w:hint="default"/>
        <w:lang w:val="it-IT" w:eastAsia="en-US" w:bidi="ar-SA"/>
      </w:rPr>
    </w:lvl>
    <w:lvl w:ilvl="7" w:tplc="CD2E0CEE">
      <w:numFmt w:val="bullet"/>
      <w:lvlText w:val="•"/>
      <w:lvlJc w:val="left"/>
      <w:pPr>
        <w:ind w:left="7460" w:hanging="361"/>
      </w:pPr>
      <w:rPr>
        <w:rFonts w:hint="default"/>
        <w:lang w:val="it-IT" w:eastAsia="en-US" w:bidi="ar-SA"/>
      </w:rPr>
    </w:lvl>
    <w:lvl w:ilvl="8" w:tplc="4DF8AECC">
      <w:numFmt w:val="bullet"/>
      <w:lvlText w:val="•"/>
      <w:lvlJc w:val="left"/>
      <w:pPr>
        <w:ind w:left="8409" w:hanging="361"/>
      </w:pPr>
      <w:rPr>
        <w:rFonts w:hint="default"/>
        <w:lang w:val="it-IT" w:eastAsia="en-US" w:bidi="ar-SA"/>
      </w:rPr>
    </w:lvl>
  </w:abstractNum>
  <w:abstractNum w:abstractNumId="25">
    <w:nsid w:val="66E93E15"/>
    <w:multiLevelType w:val="multilevel"/>
    <w:tmpl w:val="FD4E2B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7F977D4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9AE7962"/>
    <w:multiLevelType w:val="hybridMultilevel"/>
    <w:tmpl w:val="FFFFFFFF"/>
    <w:lvl w:ilvl="0" w:tplc="FFFFFFFF">
      <w:start w:val="1"/>
      <w:numFmt w:val="lowerRoman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6E4F2BB6"/>
    <w:multiLevelType w:val="hybridMultilevel"/>
    <w:tmpl w:val="4306CBE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07632D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2A72E3F"/>
    <w:multiLevelType w:val="hybridMultilevel"/>
    <w:tmpl w:val="DBBEAC7C"/>
    <w:lvl w:ilvl="0" w:tplc="89309390">
      <w:numFmt w:val="bullet"/>
      <w:lvlText w:val=""/>
      <w:lvlJc w:val="left"/>
      <w:pPr>
        <w:ind w:left="87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7AD01E06">
      <w:numFmt w:val="bullet"/>
      <w:lvlText w:val="•"/>
      <w:lvlJc w:val="left"/>
      <w:pPr>
        <w:ind w:left="1820" w:hanging="360"/>
      </w:pPr>
      <w:rPr>
        <w:rFonts w:hint="default"/>
        <w:lang w:val="it-IT" w:eastAsia="en-US" w:bidi="ar-SA"/>
      </w:rPr>
    </w:lvl>
    <w:lvl w:ilvl="2" w:tplc="3B602E94">
      <w:numFmt w:val="bullet"/>
      <w:lvlText w:val="•"/>
      <w:lvlJc w:val="left"/>
      <w:pPr>
        <w:ind w:left="2761" w:hanging="360"/>
      </w:pPr>
      <w:rPr>
        <w:rFonts w:hint="default"/>
        <w:lang w:val="it-IT" w:eastAsia="en-US" w:bidi="ar-SA"/>
      </w:rPr>
    </w:lvl>
    <w:lvl w:ilvl="3" w:tplc="73AC160A">
      <w:numFmt w:val="bullet"/>
      <w:lvlText w:val="•"/>
      <w:lvlJc w:val="left"/>
      <w:pPr>
        <w:ind w:left="3701" w:hanging="360"/>
      </w:pPr>
      <w:rPr>
        <w:rFonts w:hint="default"/>
        <w:lang w:val="it-IT" w:eastAsia="en-US" w:bidi="ar-SA"/>
      </w:rPr>
    </w:lvl>
    <w:lvl w:ilvl="4" w:tplc="C27238C4">
      <w:numFmt w:val="bullet"/>
      <w:lvlText w:val="•"/>
      <w:lvlJc w:val="left"/>
      <w:pPr>
        <w:ind w:left="4642" w:hanging="360"/>
      </w:pPr>
      <w:rPr>
        <w:rFonts w:hint="default"/>
        <w:lang w:val="it-IT" w:eastAsia="en-US" w:bidi="ar-SA"/>
      </w:rPr>
    </w:lvl>
    <w:lvl w:ilvl="5" w:tplc="11707BBA">
      <w:numFmt w:val="bullet"/>
      <w:lvlText w:val="•"/>
      <w:lvlJc w:val="left"/>
      <w:pPr>
        <w:ind w:left="5583" w:hanging="360"/>
      </w:pPr>
      <w:rPr>
        <w:rFonts w:hint="default"/>
        <w:lang w:val="it-IT" w:eastAsia="en-US" w:bidi="ar-SA"/>
      </w:rPr>
    </w:lvl>
    <w:lvl w:ilvl="6" w:tplc="2B2EF702">
      <w:numFmt w:val="bullet"/>
      <w:lvlText w:val="•"/>
      <w:lvlJc w:val="left"/>
      <w:pPr>
        <w:ind w:left="6523" w:hanging="360"/>
      </w:pPr>
      <w:rPr>
        <w:rFonts w:hint="default"/>
        <w:lang w:val="it-IT" w:eastAsia="en-US" w:bidi="ar-SA"/>
      </w:rPr>
    </w:lvl>
    <w:lvl w:ilvl="7" w:tplc="AD308E20">
      <w:numFmt w:val="bullet"/>
      <w:lvlText w:val="•"/>
      <w:lvlJc w:val="left"/>
      <w:pPr>
        <w:ind w:left="7464" w:hanging="360"/>
      </w:pPr>
      <w:rPr>
        <w:rFonts w:hint="default"/>
        <w:lang w:val="it-IT" w:eastAsia="en-US" w:bidi="ar-SA"/>
      </w:rPr>
    </w:lvl>
    <w:lvl w:ilvl="8" w:tplc="F9F4C556">
      <w:numFmt w:val="bullet"/>
      <w:lvlText w:val="•"/>
      <w:lvlJc w:val="left"/>
      <w:pPr>
        <w:ind w:left="8405" w:hanging="360"/>
      </w:pPr>
      <w:rPr>
        <w:rFonts w:hint="default"/>
        <w:lang w:val="it-IT" w:eastAsia="en-US" w:bidi="ar-SA"/>
      </w:rPr>
    </w:lvl>
  </w:abstractNum>
  <w:abstractNum w:abstractNumId="31">
    <w:nsid w:val="7B710162"/>
    <w:multiLevelType w:val="hybridMultilevel"/>
    <w:tmpl w:val="4306CBE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BF060F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4"/>
  </w:num>
  <w:num w:numId="4">
    <w:abstractNumId w:val="5"/>
  </w:num>
  <w:num w:numId="5">
    <w:abstractNumId w:val="13"/>
  </w:num>
  <w:num w:numId="6">
    <w:abstractNumId w:val="12"/>
  </w:num>
  <w:num w:numId="7">
    <w:abstractNumId w:val="1"/>
    <w:lvlOverride w:ilvl="0">
      <w:lvl w:ilvl="0">
        <w:numFmt w:val="lowerLetter"/>
        <w:lvlText w:val="%1."/>
        <w:lvlJc w:val="left"/>
      </w:lvl>
    </w:lvlOverride>
  </w:num>
  <w:num w:numId="8">
    <w:abstractNumId w:val="19"/>
  </w:num>
  <w:num w:numId="9">
    <w:abstractNumId w:val="11"/>
  </w:num>
  <w:num w:numId="10">
    <w:abstractNumId w:val="18"/>
  </w:num>
  <w:num w:numId="11">
    <w:abstractNumId w:val="10"/>
  </w:num>
  <w:num w:numId="12">
    <w:abstractNumId w:val="23"/>
  </w:num>
  <w:num w:numId="13">
    <w:abstractNumId w:val="30"/>
  </w:num>
  <w:num w:numId="14">
    <w:abstractNumId w:val="17"/>
  </w:num>
  <w:num w:numId="15">
    <w:abstractNumId w:val="15"/>
  </w:num>
  <w:num w:numId="16">
    <w:abstractNumId w:val="8"/>
  </w:num>
  <w:num w:numId="17">
    <w:abstractNumId w:val="28"/>
  </w:num>
  <w:num w:numId="18">
    <w:abstractNumId w:val="7"/>
  </w:num>
  <w:num w:numId="19">
    <w:abstractNumId w:val="20"/>
  </w:num>
  <w:num w:numId="20">
    <w:abstractNumId w:val="14"/>
  </w:num>
  <w:num w:numId="21">
    <w:abstractNumId w:val="21"/>
  </w:num>
  <w:num w:numId="22">
    <w:abstractNumId w:val="31"/>
  </w:num>
  <w:num w:numId="23">
    <w:abstractNumId w:val="2"/>
  </w:num>
  <w:num w:numId="24">
    <w:abstractNumId w:val="25"/>
  </w:num>
  <w:num w:numId="25">
    <w:abstractNumId w:val="32"/>
  </w:num>
  <w:num w:numId="26">
    <w:abstractNumId w:val="0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26"/>
  </w:num>
  <w:num w:numId="30">
    <w:abstractNumId w:val="16"/>
  </w:num>
  <w:num w:numId="31">
    <w:abstractNumId w:val="27"/>
  </w:num>
  <w:num w:numId="32">
    <w:abstractNumId w:val="9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90378E"/>
    <w:rsid w:val="000430C4"/>
    <w:rsid w:val="00045805"/>
    <w:rsid w:val="000656D1"/>
    <w:rsid w:val="00076613"/>
    <w:rsid w:val="000941F7"/>
    <w:rsid w:val="000A0B53"/>
    <w:rsid w:val="000C07B5"/>
    <w:rsid w:val="000E5E34"/>
    <w:rsid w:val="001066F7"/>
    <w:rsid w:val="001124C1"/>
    <w:rsid w:val="001154AC"/>
    <w:rsid w:val="00173D48"/>
    <w:rsid w:val="001814E4"/>
    <w:rsid w:val="00182EE5"/>
    <w:rsid w:val="00197E4B"/>
    <w:rsid w:val="001C51EB"/>
    <w:rsid w:val="001D487A"/>
    <w:rsid w:val="001E317D"/>
    <w:rsid w:val="001E35AD"/>
    <w:rsid w:val="001F0389"/>
    <w:rsid w:val="00203441"/>
    <w:rsid w:val="00247C1E"/>
    <w:rsid w:val="002A0A63"/>
    <w:rsid w:val="002A705C"/>
    <w:rsid w:val="002A70E9"/>
    <w:rsid w:val="002C0389"/>
    <w:rsid w:val="002F7E76"/>
    <w:rsid w:val="00304052"/>
    <w:rsid w:val="0030612C"/>
    <w:rsid w:val="00353116"/>
    <w:rsid w:val="00373912"/>
    <w:rsid w:val="00395476"/>
    <w:rsid w:val="003C453F"/>
    <w:rsid w:val="003C5526"/>
    <w:rsid w:val="003D217D"/>
    <w:rsid w:val="003E6553"/>
    <w:rsid w:val="003F5C76"/>
    <w:rsid w:val="004563F8"/>
    <w:rsid w:val="00460D75"/>
    <w:rsid w:val="00474E4C"/>
    <w:rsid w:val="00495222"/>
    <w:rsid w:val="0052117D"/>
    <w:rsid w:val="005317C7"/>
    <w:rsid w:val="005370B2"/>
    <w:rsid w:val="00537EC7"/>
    <w:rsid w:val="005512BE"/>
    <w:rsid w:val="00585269"/>
    <w:rsid w:val="005A373E"/>
    <w:rsid w:val="005B2AA1"/>
    <w:rsid w:val="005B4DED"/>
    <w:rsid w:val="005D69BD"/>
    <w:rsid w:val="005E1276"/>
    <w:rsid w:val="005F0910"/>
    <w:rsid w:val="005F4B34"/>
    <w:rsid w:val="006123BB"/>
    <w:rsid w:val="00645D5C"/>
    <w:rsid w:val="00652BF8"/>
    <w:rsid w:val="00666A3B"/>
    <w:rsid w:val="00682900"/>
    <w:rsid w:val="00696963"/>
    <w:rsid w:val="006A0BAA"/>
    <w:rsid w:val="006B428E"/>
    <w:rsid w:val="006D3873"/>
    <w:rsid w:val="006E08E5"/>
    <w:rsid w:val="006F5283"/>
    <w:rsid w:val="007210A8"/>
    <w:rsid w:val="00726304"/>
    <w:rsid w:val="00753E07"/>
    <w:rsid w:val="007829F1"/>
    <w:rsid w:val="00794493"/>
    <w:rsid w:val="008312B2"/>
    <w:rsid w:val="00831B33"/>
    <w:rsid w:val="00860E60"/>
    <w:rsid w:val="00897203"/>
    <w:rsid w:val="008B7870"/>
    <w:rsid w:val="008B7FD1"/>
    <w:rsid w:val="008C0D0F"/>
    <w:rsid w:val="008C6981"/>
    <w:rsid w:val="008E2A25"/>
    <w:rsid w:val="008F1015"/>
    <w:rsid w:val="0090378E"/>
    <w:rsid w:val="009054A0"/>
    <w:rsid w:val="0091635E"/>
    <w:rsid w:val="00930FAD"/>
    <w:rsid w:val="00946B48"/>
    <w:rsid w:val="0097639F"/>
    <w:rsid w:val="00991E55"/>
    <w:rsid w:val="0099513C"/>
    <w:rsid w:val="009A5331"/>
    <w:rsid w:val="009B246A"/>
    <w:rsid w:val="009D26CB"/>
    <w:rsid w:val="009E5B69"/>
    <w:rsid w:val="00A101B1"/>
    <w:rsid w:val="00A212C2"/>
    <w:rsid w:val="00A5475F"/>
    <w:rsid w:val="00A72AB1"/>
    <w:rsid w:val="00AA3D98"/>
    <w:rsid w:val="00AA5C06"/>
    <w:rsid w:val="00AB7444"/>
    <w:rsid w:val="00AB79E1"/>
    <w:rsid w:val="00AC23F3"/>
    <w:rsid w:val="00AC4871"/>
    <w:rsid w:val="00AE48ED"/>
    <w:rsid w:val="00B35B90"/>
    <w:rsid w:val="00B63126"/>
    <w:rsid w:val="00B77EC5"/>
    <w:rsid w:val="00B919D6"/>
    <w:rsid w:val="00B937F1"/>
    <w:rsid w:val="00BA32B3"/>
    <w:rsid w:val="00BA623D"/>
    <w:rsid w:val="00BC034E"/>
    <w:rsid w:val="00BC58C5"/>
    <w:rsid w:val="00BD6821"/>
    <w:rsid w:val="00BF1FC9"/>
    <w:rsid w:val="00BF5A92"/>
    <w:rsid w:val="00C02EC6"/>
    <w:rsid w:val="00C15FB9"/>
    <w:rsid w:val="00C2585A"/>
    <w:rsid w:val="00C34374"/>
    <w:rsid w:val="00C379C6"/>
    <w:rsid w:val="00C6003B"/>
    <w:rsid w:val="00C610CB"/>
    <w:rsid w:val="00D30C70"/>
    <w:rsid w:val="00D37B0B"/>
    <w:rsid w:val="00D553AB"/>
    <w:rsid w:val="00D62F16"/>
    <w:rsid w:val="00D803A2"/>
    <w:rsid w:val="00D80B1E"/>
    <w:rsid w:val="00D905C1"/>
    <w:rsid w:val="00D92129"/>
    <w:rsid w:val="00DC44F2"/>
    <w:rsid w:val="00DD49AF"/>
    <w:rsid w:val="00DD5FD0"/>
    <w:rsid w:val="00E44969"/>
    <w:rsid w:val="00EA04B6"/>
    <w:rsid w:val="00EA080A"/>
    <w:rsid w:val="00ED1BBE"/>
    <w:rsid w:val="00EE1BBB"/>
    <w:rsid w:val="00EF10C7"/>
    <w:rsid w:val="00F217C0"/>
    <w:rsid w:val="00F434B8"/>
    <w:rsid w:val="00F4451F"/>
    <w:rsid w:val="00F63812"/>
    <w:rsid w:val="00F642FD"/>
    <w:rsid w:val="00FE36AA"/>
    <w:rsid w:val="00FE5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0378E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944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31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37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90378E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90378E"/>
    <w:pPr>
      <w:ind w:left="107"/>
      <w:outlineLvl w:val="1"/>
    </w:pPr>
    <w:rPr>
      <w:b/>
      <w:bCs/>
      <w:sz w:val="24"/>
      <w:szCs w:val="24"/>
    </w:rPr>
  </w:style>
  <w:style w:type="paragraph" w:styleId="Paragrafoelenco">
    <w:name w:val="List Paragraph"/>
    <w:aliases w:val="Paragrafo elenco 2,Bullet List,FooterText,numbered,Paragraphe de liste1,Bulletr List Paragraph,列出段落,列出段落1,List Paragraph21,Listeafsnit1,Parágrafo da Lista1,Párrafo de lista1,リスト段落1,List Paragraph11,Foot,List Paragraph2,Bullet edison,lp1"/>
    <w:basedOn w:val="Normale"/>
    <w:link w:val="ParagrafoelencoCarattere"/>
    <w:uiPriority w:val="1"/>
    <w:qFormat/>
    <w:rsid w:val="0090378E"/>
    <w:pPr>
      <w:ind w:left="827" w:hanging="361"/>
    </w:pPr>
  </w:style>
  <w:style w:type="paragraph" w:customStyle="1" w:styleId="TableParagraph">
    <w:name w:val="Table Paragraph"/>
    <w:basedOn w:val="Normale"/>
    <w:uiPriority w:val="1"/>
    <w:qFormat/>
    <w:rsid w:val="0090378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0D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0D75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60D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60D7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60D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0D75"/>
    <w:rPr>
      <w:rFonts w:ascii="Times New Roman" w:eastAsia="Times New Roman" w:hAnsi="Times New Roman" w:cs="Times New Roman"/>
      <w:lang w:val="it-IT"/>
    </w:rPr>
  </w:style>
  <w:style w:type="paragraph" w:customStyle="1" w:styleId="Intestazione1">
    <w:name w:val="Intestazione1"/>
    <w:basedOn w:val="Normale"/>
    <w:rsid w:val="00D80B1E"/>
    <w:pPr>
      <w:widowControl/>
      <w:tabs>
        <w:tab w:val="center" w:pos="4819"/>
        <w:tab w:val="right" w:pos="9638"/>
      </w:tabs>
      <w:suppressAutoHyphens/>
      <w:autoSpaceDE/>
      <w:autoSpaceDN/>
      <w:jc w:val="both"/>
      <w:textAlignment w:val="baseline"/>
    </w:pPr>
    <w:rPr>
      <w:rFonts w:asciiTheme="minorHAnsi" w:eastAsiaTheme="minorHAnsi" w:hAnsiTheme="minorHAnsi"/>
      <w:kern w:val="2"/>
      <w:lang w:eastAsia="zh-CN"/>
    </w:rPr>
  </w:style>
  <w:style w:type="paragraph" w:styleId="NormaleWeb">
    <w:name w:val="Normal (Web)"/>
    <w:basedOn w:val="Normale"/>
    <w:uiPriority w:val="99"/>
    <w:unhideWhenUsed/>
    <w:rsid w:val="001066F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9513C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944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/>
    </w:rPr>
  </w:style>
  <w:style w:type="paragraph" w:customStyle="1" w:styleId="Default">
    <w:name w:val="Default"/>
    <w:qFormat/>
    <w:rsid w:val="00A5475F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A3D98"/>
    <w:rPr>
      <w:rFonts w:ascii="Times New Roman" w:eastAsia="Times New Roman" w:hAnsi="Times New Roman" w:cs="Times New Roman"/>
      <w:sz w:val="24"/>
      <w:szCs w:val="24"/>
      <w:lang w:val="it-IT"/>
    </w:rPr>
  </w:style>
  <w:style w:type="table" w:customStyle="1" w:styleId="TableNormal1">
    <w:name w:val="Table Normal1"/>
    <w:uiPriority w:val="2"/>
    <w:semiHidden/>
    <w:unhideWhenUsed/>
    <w:qFormat/>
    <w:rsid w:val="00831B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istoElenco">
    <w:name w:val="Visto_Elenco"/>
    <w:basedOn w:val="Normale"/>
    <w:qFormat/>
    <w:rsid w:val="00AC23F3"/>
    <w:pPr>
      <w:widowControl/>
      <w:tabs>
        <w:tab w:val="left" w:pos="1701"/>
      </w:tabs>
      <w:suppressAutoHyphens/>
      <w:autoSpaceDE/>
      <w:autoSpaceDN/>
      <w:spacing w:after="80" w:line="264" w:lineRule="auto"/>
      <w:ind w:left="1701" w:hanging="1701"/>
      <w:jc w:val="both"/>
    </w:pPr>
    <w:rPr>
      <w:rFonts w:ascii="Calibri" w:eastAsia="Calibri" w:hAnsi="Calibri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31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8312B2"/>
    <w:pPr>
      <w:widowControl/>
      <w:autoSpaceDE/>
      <w:autoSpaceDN/>
      <w:ind w:firstLine="567"/>
      <w:contextualSpacing/>
      <w:jc w:val="both"/>
    </w:pPr>
    <w:rPr>
      <w:rFonts w:ascii="Calibri Light" w:hAnsi="Calibri Light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8312B2"/>
    <w:rPr>
      <w:rFonts w:ascii="Calibri Light" w:eastAsia="Times New Roman" w:hAnsi="Calibri Light" w:cs="Times New Roman"/>
      <w:spacing w:val="-10"/>
      <w:kern w:val="28"/>
      <w:sz w:val="56"/>
      <w:szCs w:val="56"/>
      <w:lang w:val="it-IT" w:eastAsia="it-IT"/>
    </w:rPr>
  </w:style>
  <w:style w:type="character" w:customStyle="1" w:styleId="ParagrafoelencoCarattere">
    <w:name w:val="Paragrafo elenco Carattere"/>
    <w:aliases w:val="Paragrafo elenco 2 Carattere,Bullet List Carattere,FooterText Carattere,numbered Carattere,Paragraphe de liste1 Carattere,Bulletr List Paragraph Carattere,列出段落 Carattere,列出段落1 Carattere,List Paragraph21 Carattere,lp1 Carattere"/>
    <w:link w:val="Paragrafoelenco"/>
    <w:uiPriority w:val="34"/>
    <w:qFormat/>
    <w:locked/>
    <w:rsid w:val="008312B2"/>
    <w:rPr>
      <w:rFonts w:ascii="Times New Roman" w:eastAsia="Times New Roman" w:hAnsi="Times New Roman" w:cs="Times New Roman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9763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7639F"/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97639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normattiva.it/uri-res/N2Ls?urn:nir:stato:decreto.legislativo:2006-04-11;198~art46" TargetMode="External"/><Relationship Id="rId18" Type="http://schemas.openxmlformats.org/officeDocument/2006/relationships/hyperlink" Target="https://www.normattiva.it/uri-res/N2Ls?urn:nir:stato:decreto.legislativo:2003-07-09;216~art4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normattiva.it/uri-res/N2Ls?urn:nir:stato:decreto.legislativo:2001-03-26;15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ur-lex.europa.eu/legal-content/IT/TXT/?uri=CELEX:32021R0241" TargetMode="External"/><Relationship Id="rId17" Type="http://schemas.openxmlformats.org/officeDocument/2006/relationships/hyperlink" Target="https://www.normattiva.it/uri-res/N2Ls?urn:nir:stato:decreto.legislativo:2003-07-09;215~art4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normattiva.it/uri-res/N2Ls?urn:nir:stato:decreto.legislativo:1998-07-25;286~art44" TargetMode="External"/><Relationship Id="rId20" Type="http://schemas.openxmlformats.org/officeDocument/2006/relationships/hyperlink" Target="https://www.normattiva.it/uri-res/N2Ls?urn:nir:stato:decreto.legislativo:2006-04-11;19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legal-content/IT/TXT/?uri=CELEX:32021R0240" TargetMode="External"/><Relationship Id="rId24" Type="http://schemas.openxmlformats.org/officeDocument/2006/relationships/hyperlink" Target="https://www.normattiva.it/uri-res/N2Ls?urn:nir:stato:decreto.legislativo:2016-04-18;50~art2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ormattiva.it/uri-res/N2Ls?urn:nir:stato:legge:1999-03-12;68" TargetMode="External"/><Relationship Id="rId23" Type="http://schemas.openxmlformats.org/officeDocument/2006/relationships/hyperlink" Target="https://www.normattiva.it/uri-res/N2Ls?urn:nir:stato:decreto.legislativo:2016-12-30;254~art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normattiva.it/uri-res/N2Ls?urn:nir:stato:decreto.legge:2021;77~art47" TargetMode="External"/><Relationship Id="rId19" Type="http://schemas.openxmlformats.org/officeDocument/2006/relationships/hyperlink" Target="https://www.normattiva.it/uri-res/N2Ls?urn:nir:stato:legge:2006-03-01;6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normattiva.it/uri-res/N2Ls?urn:nir:stato:legge:1999-03-12;68~art17" TargetMode="External"/><Relationship Id="rId22" Type="http://schemas.openxmlformats.org/officeDocument/2006/relationships/hyperlink" Target="https://www.normattiva.it/uri-res/N2Ls?urn:nir:stato:legge:1999-03-12;68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5783D-E233-456C-96B7-E1F8F3E14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2128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Corradini</dc:creator>
  <cp:lastModifiedBy>Acer</cp:lastModifiedBy>
  <cp:revision>2</cp:revision>
  <cp:lastPrinted>2023-05-30T12:42:00Z</cp:lastPrinted>
  <dcterms:created xsi:type="dcterms:W3CDTF">2023-06-16T13:20:00Z</dcterms:created>
  <dcterms:modified xsi:type="dcterms:W3CDTF">2023-06-16T13:20:00Z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2023-04-23T00:00:00Z</vt:filetime>
  </property>
</Properties>
</file>